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F76B3" w14:textId="22461390" w:rsidR="00DD36FC" w:rsidRPr="008E1B26" w:rsidRDefault="0068662F" w:rsidP="00161C25">
      <w:pPr>
        <w:jc w:val="both"/>
        <w:rPr>
          <w:rFonts w:ascii="Arial" w:hAnsi="Arial" w:cs="Arial"/>
          <w:b/>
          <w:bCs/>
          <w:u w:val="single"/>
        </w:rPr>
      </w:pPr>
      <w:r w:rsidRPr="008E1B26">
        <w:rPr>
          <w:rFonts w:ascii="Arial" w:hAnsi="Arial" w:cs="Arial"/>
          <w:b/>
          <w:bCs/>
          <w:u w:val="single"/>
        </w:rPr>
        <w:t>Call for Expression of Interest (EOI)</w:t>
      </w:r>
      <w:r w:rsidR="005F4383" w:rsidRPr="008E1B26">
        <w:rPr>
          <w:rFonts w:ascii="Arial" w:hAnsi="Arial" w:cs="Arial"/>
          <w:b/>
          <w:bCs/>
          <w:u w:val="single"/>
        </w:rPr>
        <w:t xml:space="preserve"> </w:t>
      </w:r>
    </w:p>
    <w:p w14:paraId="53BF3763" w14:textId="6D70C95F" w:rsidR="005170C0" w:rsidRDefault="0029061B" w:rsidP="00161C25">
      <w:pPr>
        <w:jc w:val="both"/>
        <w:rPr>
          <w:rFonts w:ascii="Arial" w:hAnsi="Arial" w:cs="Arial"/>
          <w:b/>
          <w:bCs/>
          <w:u w:val="single"/>
        </w:rPr>
      </w:pPr>
      <w:r w:rsidRPr="005170C0">
        <w:rPr>
          <w:rFonts w:ascii="Arial" w:hAnsi="Arial" w:cs="Arial"/>
          <w:b/>
          <w:bCs/>
          <w:u w:val="single"/>
        </w:rPr>
        <w:t xml:space="preserve">Consultancy: Evidence Generation </w:t>
      </w:r>
      <w:proofErr w:type="gramStart"/>
      <w:r w:rsidRPr="005170C0">
        <w:rPr>
          <w:rFonts w:ascii="Arial" w:hAnsi="Arial" w:cs="Arial"/>
          <w:b/>
          <w:bCs/>
          <w:u w:val="single"/>
        </w:rPr>
        <w:t>On</w:t>
      </w:r>
      <w:proofErr w:type="gramEnd"/>
      <w:r w:rsidRPr="005170C0">
        <w:rPr>
          <w:rFonts w:ascii="Arial" w:hAnsi="Arial" w:cs="Arial"/>
          <w:b/>
          <w:bCs/>
          <w:u w:val="single"/>
        </w:rPr>
        <w:t xml:space="preserve"> Breaking </w:t>
      </w:r>
      <w:proofErr w:type="gramStart"/>
      <w:r w:rsidRPr="005170C0">
        <w:rPr>
          <w:rFonts w:ascii="Arial" w:hAnsi="Arial" w:cs="Arial"/>
          <w:b/>
          <w:bCs/>
          <w:u w:val="single"/>
        </w:rPr>
        <w:t>The</w:t>
      </w:r>
      <w:proofErr w:type="gramEnd"/>
      <w:r w:rsidRPr="005170C0">
        <w:rPr>
          <w:rFonts w:ascii="Arial" w:hAnsi="Arial" w:cs="Arial"/>
          <w:b/>
          <w:bCs/>
          <w:u w:val="single"/>
        </w:rPr>
        <w:t xml:space="preserve"> Debt-Climate Trap </w:t>
      </w:r>
      <w:proofErr w:type="gramStart"/>
      <w:r w:rsidRPr="005170C0">
        <w:rPr>
          <w:rFonts w:ascii="Arial" w:hAnsi="Arial" w:cs="Arial"/>
          <w:b/>
          <w:bCs/>
          <w:u w:val="single"/>
        </w:rPr>
        <w:t>In</w:t>
      </w:r>
      <w:proofErr w:type="gramEnd"/>
      <w:r w:rsidRPr="005170C0">
        <w:rPr>
          <w:rFonts w:ascii="Arial" w:hAnsi="Arial" w:cs="Arial"/>
          <w:b/>
          <w:bCs/>
          <w:u w:val="single"/>
        </w:rPr>
        <w:t xml:space="preserve"> Nigeria </w:t>
      </w:r>
    </w:p>
    <w:p w14:paraId="6C6B0815" w14:textId="61E971CA" w:rsidR="00DD36FC" w:rsidRPr="008E1B26" w:rsidRDefault="00FE665F" w:rsidP="00161C25">
      <w:pPr>
        <w:jc w:val="both"/>
        <w:rPr>
          <w:rFonts w:ascii="Arial" w:hAnsi="Arial" w:cs="Arial"/>
          <w:b/>
          <w:bCs/>
        </w:rPr>
      </w:pPr>
      <w:r w:rsidRPr="008E1B26">
        <w:rPr>
          <w:rFonts w:ascii="Arial" w:hAnsi="Arial" w:cs="Arial"/>
          <w:b/>
          <w:bCs/>
        </w:rPr>
        <w:t>Introduction</w:t>
      </w:r>
    </w:p>
    <w:p w14:paraId="64F2B347" w14:textId="77777777" w:rsidR="005170C0" w:rsidRDefault="005170C0" w:rsidP="00161C25">
      <w:pPr>
        <w:jc w:val="both"/>
        <w:rPr>
          <w:rFonts w:ascii="Arial" w:hAnsi="Arial" w:cs="Arial"/>
        </w:rPr>
      </w:pPr>
      <w:r w:rsidRPr="005170C0">
        <w:rPr>
          <w:rFonts w:ascii="Arial" w:hAnsi="Arial" w:cs="Arial"/>
          <w:lang w:val="en-GB"/>
        </w:rPr>
        <w:t>ActionAid (AA) Nigeria is an affiliate of ActionAid International, which is a global alliance of organizations working towards achieving a world without poverty and injustice in which every person enjoys the right to a life with dignity. As a large and visible development organization, we work in over 45 countries in Africa, Asia, Europe, and the Americas. Our expertise lies in community-led approaches to development and working through partnerships with the poor and other grassroots organizations.</w:t>
      </w:r>
      <w:r w:rsidRPr="005170C0">
        <w:rPr>
          <w:rFonts w:ascii="Arial" w:hAnsi="Arial" w:cs="Arial"/>
        </w:rPr>
        <w:t> </w:t>
      </w:r>
    </w:p>
    <w:p w14:paraId="23C36CD7" w14:textId="5841875C" w:rsidR="00E33865" w:rsidRPr="008E1B26" w:rsidRDefault="00FE665F" w:rsidP="00161C25">
      <w:pPr>
        <w:jc w:val="both"/>
        <w:rPr>
          <w:rFonts w:ascii="Arial" w:hAnsi="Arial" w:cs="Arial"/>
          <w:b/>
          <w:bCs/>
        </w:rPr>
      </w:pPr>
      <w:r w:rsidRPr="008E1B26">
        <w:rPr>
          <w:rFonts w:ascii="Arial" w:hAnsi="Arial" w:cs="Arial"/>
          <w:b/>
          <w:bCs/>
        </w:rPr>
        <w:t xml:space="preserve">Background </w:t>
      </w:r>
    </w:p>
    <w:p w14:paraId="0E9F6A24" w14:textId="77777777" w:rsidR="005170C0" w:rsidRPr="005170C0" w:rsidRDefault="005170C0" w:rsidP="005170C0">
      <w:pPr>
        <w:jc w:val="both"/>
        <w:rPr>
          <w:rFonts w:ascii="Arial" w:hAnsi="Arial" w:cs="Arial"/>
        </w:rPr>
      </w:pPr>
      <w:r w:rsidRPr="005170C0">
        <w:rPr>
          <w:rFonts w:ascii="Arial" w:hAnsi="Arial" w:cs="Arial"/>
        </w:rPr>
        <w:t>Nigeria is increasingly caught in a debt–climate trap, where rising public debt constrains investments in climate action, while escalating climate impacts deepen fiscal vulnerabilities. According to the Debt Management Office, debt servicing consumed between 48% and 97% of federal government revenue between 2020 and 2024, leaving limited fiscal space for essential investments in climate adaptation, mitigation, infrastructure, health, education, and social protection. This persistent fiscal pressure is driven by high domestic borrowing costs, exchange rate depreciation, weak domestic revenue </w:t>
      </w:r>
      <w:proofErr w:type="spellStart"/>
      <w:r w:rsidRPr="005170C0">
        <w:rPr>
          <w:rFonts w:ascii="Arial" w:hAnsi="Arial" w:cs="Arial"/>
        </w:rPr>
        <w:t>mobilisation</w:t>
      </w:r>
      <w:proofErr w:type="spellEnd"/>
      <w:r w:rsidRPr="005170C0">
        <w:rPr>
          <w:rFonts w:ascii="Arial" w:hAnsi="Arial" w:cs="Arial"/>
        </w:rPr>
        <w:t>, and an expanding debt stock. </w:t>
      </w:r>
    </w:p>
    <w:p w14:paraId="14B7910A" w14:textId="77777777" w:rsidR="005170C0" w:rsidRPr="005170C0" w:rsidRDefault="005170C0" w:rsidP="005170C0">
      <w:pPr>
        <w:jc w:val="both"/>
        <w:rPr>
          <w:rFonts w:ascii="Arial" w:hAnsi="Arial" w:cs="Arial"/>
        </w:rPr>
      </w:pPr>
      <w:r w:rsidRPr="005170C0">
        <w:rPr>
          <w:rFonts w:ascii="Arial" w:hAnsi="Arial" w:cs="Arial"/>
        </w:rPr>
        <w:t>At the same time, Nigeria faces escalating climate risks, including recurrent flooding, desertification, coastal erosion, and increasing energy insecurity. Addressing these challenges requires substantial investments in climate resilience, renewable energy, and sustainable infrastructure. However, constrained public finances have resulted in climate priorities being underfunded or delayed. Furthermore, much of the climate finance available to Nigeria is debt-based rather than grant-based, potentially exacerbating existing fiscal pressures. In sectors such as renewable energy, where significant financing gaps remain, externally financed projects may unintentionally increase long-term debt burdens if not aligned with sustainable financing and domestic economic returns. </w:t>
      </w:r>
    </w:p>
    <w:p w14:paraId="6143FBAE" w14:textId="77777777" w:rsidR="005170C0" w:rsidRPr="005170C0" w:rsidRDefault="005170C0" w:rsidP="005170C0">
      <w:pPr>
        <w:jc w:val="both"/>
        <w:rPr>
          <w:rFonts w:ascii="Arial" w:hAnsi="Arial" w:cs="Arial"/>
        </w:rPr>
      </w:pPr>
      <w:r w:rsidRPr="005170C0">
        <w:rPr>
          <w:rFonts w:ascii="Arial" w:hAnsi="Arial" w:cs="Arial"/>
        </w:rPr>
        <w:t>This creates a reinforcing cycle in which debt limits climate investment, while climate shocks increase economic losses, reduce government revenues, and drive further borrowing. Higher debt levels also elevate Nigeria's perceived credit risk, increasing borrowing costs and reducing access to affordable finance needed to meet national climate commitments under the Paris Agreement and other sustainable development priorities. </w:t>
      </w:r>
    </w:p>
    <w:p w14:paraId="081B3441" w14:textId="77777777" w:rsidR="005170C0" w:rsidRPr="005170C0" w:rsidRDefault="005170C0" w:rsidP="005170C0">
      <w:pPr>
        <w:jc w:val="both"/>
        <w:rPr>
          <w:rFonts w:ascii="Arial" w:hAnsi="Arial" w:cs="Arial"/>
        </w:rPr>
      </w:pPr>
      <w:r w:rsidRPr="005170C0">
        <w:rPr>
          <w:rFonts w:ascii="Arial" w:hAnsi="Arial" w:cs="Arial"/>
        </w:rPr>
        <w:t xml:space="preserve">Despite growing recognition of this challenge, there is limited country-specific evidence that systematically examines the interactions between public debt, climate finance, fiscal policy, and climate resilience in Nigeria. Existing discussions often focus on debt sustainability or climate finance in isolation, providing insufficient evidence to </w:t>
      </w:r>
      <w:r w:rsidRPr="005170C0">
        <w:rPr>
          <w:rFonts w:ascii="Arial" w:hAnsi="Arial" w:cs="Arial"/>
        </w:rPr>
        <w:lastRenderedPageBreak/>
        <w:t>inform integrated policy responses. There is also a need to strengthen the capacity of civil society organizations, policymakers, and other stakeholders to engage with the debt–climate nexus using credible evidence and coordinated advocacy. </w:t>
      </w:r>
    </w:p>
    <w:p w14:paraId="16B066A0" w14:textId="77777777" w:rsidR="005170C0" w:rsidRPr="005170C0" w:rsidRDefault="005170C0" w:rsidP="005170C0">
      <w:pPr>
        <w:jc w:val="both"/>
        <w:rPr>
          <w:rFonts w:ascii="Arial" w:hAnsi="Arial" w:cs="Arial"/>
        </w:rPr>
      </w:pPr>
      <w:r w:rsidRPr="005170C0">
        <w:rPr>
          <w:rFonts w:ascii="Arial" w:hAnsi="Arial" w:cs="Arial"/>
        </w:rPr>
        <w:t> </w:t>
      </w:r>
    </w:p>
    <w:p w14:paraId="085DC6C5" w14:textId="77777777" w:rsidR="005170C0" w:rsidRPr="005170C0" w:rsidRDefault="005170C0" w:rsidP="005170C0">
      <w:pPr>
        <w:jc w:val="both"/>
        <w:rPr>
          <w:rFonts w:ascii="Arial" w:hAnsi="Arial" w:cs="Arial"/>
        </w:rPr>
      </w:pPr>
      <w:r w:rsidRPr="005170C0">
        <w:rPr>
          <w:rFonts w:ascii="Arial" w:hAnsi="Arial" w:cs="Arial"/>
        </w:rPr>
        <w:t>To break this cycle, AAN aims to generate robust policy-relevant evidence to inform fiscal and climate policy reforms that will reduce debt burden and boost climate investments in Nigeria. Strategies include research, communication, stakeholder engagement, advocacy, and capacity development. Ultimately, the evidence will contribute to strengthening national dialogue, informing decision-making, and advancing financing approaches that enable Nigeria to build climate resilience without exacerbating debt vulnerabilities. </w:t>
      </w:r>
    </w:p>
    <w:p w14:paraId="3AD05B8D" w14:textId="52EE3F85" w:rsidR="00DD36FC" w:rsidRPr="008E1B26" w:rsidRDefault="00DD36FC" w:rsidP="00161C25">
      <w:pPr>
        <w:jc w:val="both"/>
        <w:rPr>
          <w:rFonts w:ascii="Arial" w:hAnsi="Arial" w:cs="Arial"/>
          <w:b/>
          <w:bCs/>
        </w:rPr>
      </w:pPr>
      <w:r w:rsidRPr="008E1B26">
        <w:rPr>
          <w:rFonts w:ascii="Arial" w:hAnsi="Arial" w:cs="Arial"/>
          <w:b/>
          <w:bCs/>
        </w:rPr>
        <w:t>Purpose of the Assignment</w:t>
      </w:r>
    </w:p>
    <w:p w14:paraId="1BBBF109" w14:textId="77777777" w:rsidR="005170C0" w:rsidRPr="005170C0" w:rsidRDefault="58F1B913" w:rsidP="005170C0">
      <w:pPr>
        <w:spacing w:after="0" w:line="240" w:lineRule="auto"/>
        <w:jc w:val="both"/>
        <w:rPr>
          <w:rFonts w:ascii="Arial" w:hAnsi="Arial" w:cs="Arial"/>
        </w:rPr>
      </w:pPr>
      <w:r w:rsidRPr="005170C0">
        <w:rPr>
          <w:rFonts w:ascii="Arial" w:hAnsi="Arial" w:cs="Arial"/>
        </w:rPr>
        <w:t xml:space="preserve">The purpose of this assignment is to </w:t>
      </w:r>
      <w:r w:rsidR="005170C0" w:rsidRPr="005170C0">
        <w:rPr>
          <w:rFonts w:ascii="Arial" w:hAnsi="Arial" w:cs="Arial"/>
        </w:rPr>
        <w:t xml:space="preserve">will conduct in-depth analysis on the interconnectedness of </w:t>
      </w:r>
      <w:r w:rsidR="005170C0" w:rsidRPr="005170C0">
        <w:rPr>
          <w:rStyle w:val="Strong"/>
          <w:rFonts w:ascii="Arial" w:eastAsiaTheme="majorEastAsia" w:hAnsi="Arial" w:cs="Arial"/>
          <w:b w:val="0"/>
          <w:bCs w:val="0"/>
        </w:rPr>
        <w:t xml:space="preserve">debt justice and climate justice in </w:t>
      </w:r>
      <w:r w:rsidR="005170C0" w:rsidRPr="005170C0">
        <w:rPr>
          <w:rStyle w:val="whitespace-normal"/>
          <w:rFonts w:ascii="Arial" w:hAnsi="Arial" w:cs="Arial"/>
        </w:rPr>
        <w:t>Nigeria</w:t>
      </w:r>
      <w:r w:rsidR="005170C0" w:rsidRPr="005170C0">
        <w:rPr>
          <w:rFonts w:ascii="Arial" w:hAnsi="Arial" w:cs="Arial"/>
        </w:rPr>
        <w:t xml:space="preserve">, focusing on fiscal space, climate spending gaps, and debt servicing pressures, and develop at least </w:t>
      </w:r>
      <w:r w:rsidR="005170C0" w:rsidRPr="005170C0">
        <w:rPr>
          <w:rStyle w:val="Strong"/>
          <w:rFonts w:ascii="Arial" w:eastAsiaTheme="majorEastAsia" w:hAnsi="Arial" w:cs="Arial"/>
          <w:b w:val="0"/>
          <w:bCs w:val="0"/>
        </w:rPr>
        <w:t>3 knowledge products</w:t>
      </w:r>
      <w:r w:rsidR="005170C0" w:rsidRPr="005170C0">
        <w:rPr>
          <w:rFonts w:ascii="Arial" w:hAnsi="Arial" w:cs="Arial"/>
        </w:rPr>
        <w:t xml:space="preserve">- </w:t>
      </w:r>
    </w:p>
    <w:p w14:paraId="141AB732" w14:textId="77777777" w:rsidR="005170C0" w:rsidRPr="006664DA" w:rsidRDefault="005170C0" w:rsidP="005170C0">
      <w:pPr>
        <w:numPr>
          <w:ilvl w:val="1"/>
          <w:numId w:val="17"/>
        </w:numPr>
        <w:spacing w:before="100" w:beforeAutospacing="1" w:after="100" w:afterAutospacing="1" w:line="240" w:lineRule="auto"/>
        <w:rPr>
          <w:rFonts w:ascii="Arial" w:hAnsi="Arial" w:cs="Arial"/>
          <w:lang w:eastAsia="zh-CN"/>
        </w:rPr>
      </w:pPr>
      <w:r w:rsidRPr="006664DA">
        <w:rPr>
          <w:rFonts w:ascii="Arial" w:hAnsi="Arial" w:cs="Arial"/>
        </w:rPr>
        <w:t xml:space="preserve">In depth analysis highlighting how Nigeria’s debt servicing obligations constrain public investment in climate action, with implications for climate justice and sustainable development financing </w:t>
      </w:r>
    </w:p>
    <w:p w14:paraId="5FF2B33B" w14:textId="77777777" w:rsidR="005170C0" w:rsidRDefault="005170C0" w:rsidP="005170C0">
      <w:pPr>
        <w:numPr>
          <w:ilvl w:val="1"/>
          <w:numId w:val="17"/>
        </w:numPr>
        <w:spacing w:before="100" w:beforeAutospacing="1" w:after="100" w:afterAutospacing="1" w:line="240" w:lineRule="auto"/>
        <w:rPr>
          <w:rFonts w:ascii="Arial" w:hAnsi="Arial" w:cs="Arial"/>
          <w:lang w:eastAsia="zh-CN"/>
        </w:rPr>
      </w:pPr>
      <w:r w:rsidRPr="006664DA">
        <w:rPr>
          <w:rFonts w:ascii="Arial" w:hAnsi="Arial" w:cs="Arial"/>
        </w:rPr>
        <w:t>Technical report on climate finance flows and debt implications</w:t>
      </w:r>
    </w:p>
    <w:p w14:paraId="7CD2D5DE" w14:textId="77777777" w:rsidR="005170C0" w:rsidRPr="006664DA" w:rsidRDefault="005170C0" w:rsidP="005170C0">
      <w:pPr>
        <w:numPr>
          <w:ilvl w:val="1"/>
          <w:numId w:val="17"/>
        </w:numPr>
        <w:spacing w:before="100" w:beforeAutospacing="1" w:after="100" w:afterAutospacing="1" w:line="240" w:lineRule="auto"/>
        <w:rPr>
          <w:rFonts w:ascii="Arial" w:hAnsi="Arial" w:cs="Arial"/>
          <w:lang w:eastAsia="zh-CN"/>
        </w:rPr>
      </w:pPr>
      <w:r>
        <w:rPr>
          <w:rFonts w:ascii="Arial" w:hAnsi="Arial" w:cs="Arial"/>
        </w:rPr>
        <w:t>Policy</w:t>
      </w:r>
      <w:r w:rsidRPr="006664DA">
        <w:rPr>
          <w:rFonts w:ascii="Arial" w:hAnsi="Arial" w:cs="Arial"/>
          <w:u w:val="single"/>
        </w:rPr>
        <w:t> (Debt – Climate Nexus)</w:t>
      </w:r>
      <w:r w:rsidRPr="006664DA">
        <w:rPr>
          <w:rFonts w:ascii="Arial" w:hAnsi="Arial" w:cs="Arial"/>
        </w:rPr>
        <w:t> </w:t>
      </w:r>
    </w:p>
    <w:p w14:paraId="3F639405" w14:textId="77777777" w:rsidR="005170C0" w:rsidRPr="006664DA" w:rsidRDefault="005170C0" w:rsidP="005170C0">
      <w:pPr>
        <w:numPr>
          <w:ilvl w:val="1"/>
          <w:numId w:val="17"/>
        </w:numPr>
        <w:spacing w:before="100" w:beforeAutospacing="1" w:after="100" w:afterAutospacing="1" w:line="240" w:lineRule="auto"/>
        <w:rPr>
          <w:rFonts w:ascii="Arial" w:hAnsi="Arial" w:cs="Arial"/>
          <w:lang w:eastAsia="zh-CN"/>
        </w:rPr>
      </w:pPr>
      <w:r w:rsidRPr="006664DA">
        <w:rPr>
          <w:rFonts w:ascii="Arial" w:hAnsi="Arial" w:cs="Arial"/>
        </w:rPr>
        <w:t>Advocacy paper on debt relief and climate justice integration</w:t>
      </w:r>
    </w:p>
    <w:p w14:paraId="00684127" w14:textId="2E5B423E" w:rsidR="00DD36FC" w:rsidRPr="008E1B26" w:rsidRDefault="4CC91521" w:rsidP="00161C25">
      <w:pPr>
        <w:jc w:val="both"/>
        <w:rPr>
          <w:rFonts w:ascii="Arial" w:hAnsi="Arial" w:cs="Arial"/>
          <w:b/>
          <w:bCs/>
        </w:rPr>
      </w:pPr>
      <w:r w:rsidRPr="383AE6BE">
        <w:rPr>
          <w:rFonts w:ascii="Arial" w:hAnsi="Arial" w:cs="Arial"/>
          <w:b/>
          <w:bCs/>
        </w:rPr>
        <w:t xml:space="preserve">Objectives of the </w:t>
      </w:r>
      <w:r w:rsidR="005170C0">
        <w:rPr>
          <w:rFonts w:ascii="Arial" w:hAnsi="Arial" w:cs="Arial"/>
          <w:b/>
          <w:bCs/>
        </w:rPr>
        <w:t>Assignment</w:t>
      </w:r>
      <w:r w:rsidR="4E789DB7" w:rsidRPr="383AE6BE">
        <w:rPr>
          <w:rFonts w:ascii="Arial" w:hAnsi="Arial" w:cs="Arial"/>
          <w:b/>
          <w:bCs/>
        </w:rPr>
        <w:t xml:space="preserve"> </w:t>
      </w:r>
    </w:p>
    <w:p w14:paraId="155C5821" w14:textId="77777777" w:rsidR="005170C0" w:rsidRPr="005170C0" w:rsidRDefault="005170C0" w:rsidP="005170C0">
      <w:pPr>
        <w:jc w:val="both"/>
        <w:rPr>
          <w:rFonts w:ascii="Arial" w:hAnsi="Arial" w:cs="Arial"/>
        </w:rPr>
      </w:pPr>
      <w:r w:rsidRPr="005170C0">
        <w:rPr>
          <w:rFonts w:ascii="Arial" w:hAnsi="Arial" w:cs="Arial"/>
          <w:lang w:val="en-GB"/>
        </w:rPr>
        <w:t>The overall objective is to:</w:t>
      </w:r>
      <w:r w:rsidRPr="005170C0">
        <w:rPr>
          <w:rFonts w:ascii="Arial" w:hAnsi="Arial" w:cs="Arial"/>
        </w:rPr>
        <w:t> </w:t>
      </w:r>
    </w:p>
    <w:p w14:paraId="12ADADE0" w14:textId="68D132AB" w:rsidR="005170C0" w:rsidRPr="005170C0" w:rsidRDefault="005170C0" w:rsidP="005170C0">
      <w:pPr>
        <w:numPr>
          <w:ilvl w:val="0"/>
          <w:numId w:val="15"/>
        </w:numPr>
        <w:rPr>
          <w:rFonts w:ascii="Arial" w:hAnsi="Arial" w:cs="Arial"/>
        </w:rPr>
      </w:pPr>
      <w:r w:rsidRPr="005170C0">
        <w:rPr>
          <w:rFonts w:ascii="Arial" w:hAnsi="Arial" w:cs="Arial"/>
          <w:lang w:val="en-GB"/>
        </w:rPr>
        <w:t>Generate a robust comprehensive and</w:t>
      </w:r>
      <w:r w:rsidRPr="005170C0">
        <w:rPr>
          <w:rFonts w:ascii="Arial" w:hAnsi="Arial" w:cs="Arial"/>
        </w:rPr>
        <w:t> policy-relevant</w:t>
      </w:r>
      <w:r>
        <w:rPr>
          <w:rFonts w:ascii="Arial" w:hAnsi="Arial" w:cs="Arial"/>
        </w:rPr>
        <w:t xml:space="preserve"> </w:t>
      </w:r>
      <w:r w:rsidRPr="005170C0">
        <w:rPr>
          <w:rFonts w:ascii="Arial" w:hAnsi="Arial" w:cs="Arial"/>
        </w:rPr>
        <w:t>evidence that demonstrates how Nigeria’s debt burden constrains climate action </w:t>
      </w:r>
    </w:p>
    <w:p w14:paraId="2BF43395" w14:textId="77777777" w:rsidR="005170C0" w:rsidRDefault="005170C0" w:rsidP="005170C0">
      <w:pPr>
        <w:numPr>
          <w:ilvl w:val="0"/>
          <w:numId w:val="16"/>
        </w:numPr>
        <w:jc w:val="both"/>
        <w:rPr>
          <w:rFonts w:ascii="Arial" w:hAnsi="Arial" w:cs="Arial"/>
        </w:rPr>
      </w:pPr>
      <w:r w:rsidRPr="005170C0">
        <w:rPr>
          <w:rFonts w:ascii="Arial" w:hAnsi="Arial" w:cs="Arial"/>
          <w:lang w:val="en-GB"/>
        </w:rPr>
        <w:t>To provide actionable recommendations that </w:t>
      </w:r>
      <w:r w:rsidRPr="005170C0">
        <w:rPr>
          <w:rFonts w:ascii="Arial" w:hAnsi="Arial" w:cs="Arial"/>
        </w:rPr>
        <w:t>inform fiscal and climate policy reforms that will reduce the debt burden and boost climate investments in Nigeria for campaigns and stakeholder engagement. </w:t>
      </w:r>
    </w:p>
    <w:p w14:paraId="18FDBDF8" w14:textId="77777777" w:rsidR="006147C2" w:rsidRDefault="006147C2" w:rsidP="006147C2">
      <w:pPr>
        <w:jc w:val="both"/>
        <w:rPr>
          <w:rFonts w:ascii="Arial" w:hAnsi="Arial" w:cs="Arial"/>
        </w:rPr>
      </w:pPr>
    </w:p>
    <w:p w14:paraId="2E80D94A" w14:textId="77777777" w:rsidR="006147C2" w:rsidRPr="006147C2" w:rsidRDefault="006147C2" w:rsidP="006147C2">
      <w:pPr>
        <w:jc w:val="both"/>
        <w:rPr>
          <w:rFonts w:ascii="Arial" w:hAnsi="Arial" w:cs="Arial"/>
        </w:rPr>
      </w:pPr>
      <w:r w:rsidRPr="006147C2">
        <w:rPr>
          <w:rFonts w:ascii="Arial" w:hAnsi="Arial" w:cs="Arial"/>
          <w:b/>
          <w:bCs/>
          <w:lang w:val="en-GB"/>
        </w:rPr>
        <w:t>Methodology</w:t>
      </w:r>
      <w:r w:rsidRPr="006147C2">
        <w:rPr>
          <w:rFonts w:ascii="Arial" w:hAnsi="Arial" w:cs="Arial"/>
        </w:rPr>
        <w:t> </w:t>
      </w:r>
    </w:p>
    <w:p w14:paraId="201CBAA2" w14:textId="77777777" w:rsidR="006147C2" w:rsidRPr="006147C2" w:rsidRDefault="006147C2" w:rsidP="006147C2">
      <w:pPr>
        <w:jc w:val="both"/>
        <w:rPr>
          <w:rFonts w:ascii="Arial" w:hAnsi="Arial" w:cs="Arial"/>
        </w:rPr>
      </w:pPr>
      <w:r w:rsidRPr="006147C2">
        <w:rPr>
          <w:rFonts w:ascii="Arial" w:hAnsi="Arial" w:cs="Arial"/>
          <w:lang w:val="en-GB"/>
        </w:rPr>
        <w:t>Although the usage of mixed methods and triangulation of sources is encouraged to ensure the credibility of the findings and recommendations presented in the assessment, the consultant is expected to develop a detailed methodology in consultation with the project team. The consultant should engage in quantitative and qualitative data collection and analysis in responding to the assessment questions through the following:</w:t>
      </w:r>
      <w:r w:rsidRPr="006147C2">
        <w:rPr>
          <w:rFonts w:ascii="Arial" w:hAnsi="Arial" w:cs="Arial"/>
        </w:rPr>
        <w:t> </w:t>
      </w:r>
    </w:p>
    <w:p w14:paraId="0930AF06" w14:textId="77777777" w:rsidR="006147C2" w:rsidRPr="006147C2" w:rsidRDefault="006147C2" w:rsidP="006147C2">
      <w:pPr>
        <w:numPr>
          <w:ilvl w:val="0"/>
          <w:numId w:val="46"/>
        </w:numPr>
        <w:jc w:val="both"/>
        <w:rPr>
          <w:rFonts w:ascii="Arial" w:hAnsi="Arial" w:cs="Arial"/>
        </w:rPr>
      </w:pPr>
      <w:r w:rsidRPr="006147C2">
        <w:rPr>
          <w:rFonts w:ascii="Arial" w:hAnsi="Arial" w:cs="Arial"/>
          <w:b/>
          <w:bCs/>
        </w:rPr>
        <w:lastRenderedPageBreak/>
        <w:t>Desk review:</w:t>
      </w:r>
      <w:r w:rsidRPr="006147C2">
        <w:rPr>
          <w:rFonts w:ascii="Arial" w:hAnsi="Arial" w:cs="Arial"/>
        </w:rPr>
        <w:t> The consultant is expected to review relevant existing documents and reports related to this project </w:t>
      </w:r>
    </w:p>
    <w:p w14:paraId="2BB72850" w14:textId="77777777" w:rsidR="006147C2" w:rsidRPr="006147C2" w:rsidRDefault="006147C2" w:rsidP="006147C2">
      <w:pPr>
        <w:numPr>
          <w:ilvl w:val="0"/>
          <w:numId w:val="47"/>
        </w:numPr>
        <w:jc w:val="both"/>
        <w:rPr>
          <w:rFonts w:ascii="Arial" w:hAnsi="Arial" w:cs="Arial"/>
        </w:rPr>
      </w:pPr>
      <w:r w:rsidRPr="006147C2">
        <w:rPr>
          <w:rFonts w:ascii="Arial" w:hAnsi="Arial" w:cs="Arial"/>
          <w:b/>
          <w:bCs/>
          <w:lang w:val="en-GB"/>
        </w:rPr>
        <w:t>Quantitative: </w:t>
      </w:r>
      <w:r w:rsidRPr="006147C2">
        <w:rPr>
          <w:rFonts w:ascii="Arial" w:hAnsi="Arial" w:cs="Arial"/>
          <w:lang w:val="en-GB"/>
        </w:rPr>
        <w:t>The sample size of respondents should be calculated based on statistical considerations, as well as the type of population groups and the number of locations by the baseline service provider. The applied sampling frame and sample size, disaggregated by age and gender, should be included in the inception report, which will be shared and approved by the project implementation team before launching the survey.</w:t>
      </w:r>
      <w:r w:rsidRPr="006147C2">
        <w:rPr>
          <w:rFonts w:ascii="Arial" w:hAnsi="Arial" w:cs="Arial"/>
        </w:rPr>
        <w:t> </w:t>
      </w:r>
    </w:p>
    <w:p w14:paraId="2C924235" w14:textId="77777777" w:rsidR="006147C2" w:rsidRPr="006147C2" w:rsidRDefault="006147C2" w:rsidP="006147C2">
      <w:pPr>
        <w:numPr>
          <w:ilvl w:val="0"/>
          <w:numId w:val="48"/>
        </w:numPr>
        <w:jc w:val="both"/>
        <w:rPr>
          <w:rFonts w:ascii="Arial" w:hAnsi="Arial" w:cs="Arial"/>
        </w:rPr>
      </w:pPr>
      <w:r w:rsidRPr="006147C2">
        <w:rPr>
          <w:rFonts w:ascii="Arial" w:hAnsi="Arial" w:cs="Arial"/>
          <w:b/>
          <w:bCs/>
          <w:lang w:val="en-GB"/>
        </w:rPr>
        <w:t>Qualitative: </w:t>
      </w:r>
      <w:r w:rsidRPr="006147C2">
        <w:rPr>
          <w:rFonts w:ascii="Arial" w:hAnsi="Arial" w:cs="Arial"/>
        </w:rPr>
        <w:t>Focus Group Discussions (FGDs) and Key Informant Interviews will be conducted as part of the research. The final number of each will be determined by the population groups and locations covered in the study. </w:t>
      </w:r>
    </w:p>
    <w:p w14:paraId="0202A720" w14:textId="77777777" w:rsidR="006147C2" w:rsidRPr="006147C2" w:rsidRDefault="006147C2" w:rsidP="006147C2">
      <w:pPr>
        <w:numPr>
          <w:ilvl w:val="0"/>
          <w:numId w:val="49"/>
        </w:numPr>
        <w:jc w:val="both"/>
        <w:rPr>
          <w:rFonts w:ascii="Arial" w:hAnsi="Arial" w:cs="Arial"/>
        </w:rPr>
      </w:pPr>
      <w:r w:rsidRPr="006147C2">
        <w:rPr>
          <w:rFonts w:ascii="Arial" w:hAnsi="Arial" w:cs="Arial"/>
          <w:lang w:val="en-GB"/>
        </w:rPr>
        <w:t>Other tools as appropriate. The consultant may recommend other tools relevant to the study.</w:t>
      </w:r>
      <w:r w:rsidRPr="006147C2">
        <w:rPr>
          <w:rFonts w:ascii="Arial" w:hAnsi="Arial" w:cs="Arial"/>
        </w:rPr>
        <w:t> </w:t>
      </w:r>
    </w:p>
    <w:p w14:paraId="316BB764" w14:textId="77777777" w:rsidR="006147C2" w:rsidRPr="005170C0" w:rsidRDefault="006147C2" w:rsidP="006147C2">
      <w:pPr>
        <w:jc w:val="both"/>
        <w:rPr>
          <w:rFonts w:ascii="Arial" w:hAnsi="Arial" w:cs="Arial"/>
        </w:rPr>
      </w:pPr>
    </w:p>
    <w:p w14:paraId="335D9FFF" w14:textId="17C39DB3" w:rsidR="00DD36FC" w:rsidRPr="008E1B26" w:rsidRDefault="00DD36FC" w:rsidP="00161C25">
      <w:pPr>
        <w:jc w:val="both"/>
        <w:rPr>
          <w:rFonts w:ascii="Arial" w:hAnsi="Arial" w:cs="Arial"/>
          <w:b/>
          <w:bCs/>
        </w:rPr>
      </w:pPr>
      <w:r w:rsidRPr="008E1B26">
        <w:rPr>
          <w:rFonts w:ascii="Arial" w:hAnsi="Arial" w:cs="Arial"/>
          <w:b/>
          <w:bCs/>
        </w:rPr>
        <w:t>Scope of Work</w:t>
      </w:r>
    </w:p>
    <w:p w14:paraId="1753613F" w14:textId="66BEFFCF" w:rsidR="005170C0" w:rsidRPr="005170C0" w:rsidRDefault="005170C0" w:rsidP="005170C0">
      <w:pPr>
        <w:jc w:val="both"/>
        <w:rPr>
          <w:rFonts w:ascii="Arial" w:hAnsi="Arial" w:cs="Arial"/>
        </w:rPr>
      </w:pPr>
      <w:r w:rsidRPr="005170C0">
        <w:rPr>
          <w:rFonts w:ascii="Arial" w:hAnsi="Arial" w:cs="Arial"/>
        </w:rPr>
        <w:t>Primary deliverables will include an in-depth analysis of how debt limits climate investment, a technical report on climate finance flows and debt implications, policy briefs on the debt-climate nexus, and a targeted sustainable financing advocacy paper.  </w:t>
      </w:r>
    </w:p>
    <w:p w14:paraId="74C67A89" w14:textId="77777777" w:rsidR="005170C0" w:rsidRPr="005170C0" w:rsidRDefault="005170C0" w:rsidP="005170C0">
      <w:pPr>
        <w:jc w:val="both"/>
        <w:rPr>
          <w:rFonts w:ascii="Arial" w:hAnsi="Arial" w:cs="Arial"/>
        </w:rPr>
      </w:pPr>
      <w:r w:rsidRPr="005170C0">
        <w:rPr>
          <w:rFonts w:ascii="Arial" w:hAnsi="Arial" w:cs="Arial"/>
          <w:lang w:val="en-GB"/>
        </w:rPr>
        <w:t>The consultant will:</w:t>
      </w:r>
      <w:r w:rsidRPr="005170C0">
        <w:rPr>
          <w:rFonts w:ascii="Arial" w:hAnsi="Arial" w:cs="Arial"/>
        </w:rPr>
        <w:t> </w:t>
      </w:r>
    </w:p>
    <w:p w14:paraId="7D57D300" w14:textId="77777777" w:rsidR="005170C0" w:rsidRPr="005170C0" w:rsidRDefault="005170C0" w:rsidP="005170C0">
      <w:pPr>
        <w:numPr>
          <w:ilvl w:val="0"/>
          <w:numId w:val="18"/>
        </w:numPr>
        <w:jc w:val="both"/>
        <w:rPr>
          <w:rFonts w:ascii="Arial" w:hAnsi="Arial" w:cs="Arial"/>
        </w:rPr>
      </w:pPr>
      <w:r w:rsidRPr="005170C0">
        <w:rPr>
          <w:rFonts w:ascii="Arial" w:hAnsi="Arial" w:cs="Arial"/>
          <w:b/>
          <w:bCs/>
          <w:lang w:val="en-GB"/>
        </w:rPr>
        <w:t> Produce High-Quality, Policy-Relevant Research: </w:t>
      </w:r>
      <w:r w:rsidRPr="005170C0">
        <w:rPr>
          <w:rFonts w:ascii="Arial" w:hAnsi="Arial" w:cs="Arial"/>
        </w:rPr>
        <w:t> The consultant </w:t>
      </w:r>
      <w:r w:rsidRPr="005170C0">
        <w:rPr>
          <w:rFonts w:ascii="Arial" w:hAnsi="Arial" w:cs="Arial"/>
          <w:lang w:val="en-GB"/>
        </w:rPr>
        <w:t>will conduct in-depth analysis on the interconnectedness of debt justice and climate justice in Nigeria, focusing on fiscal space, climate spending gaps, and debt servicing pressures, and develop at least 3 knowledge products- </w:t>
      </w:r>
      <w:r w:rsidRPr="005170C0">
        <w:rPr>
          <w:rFonts w:ascii="Arial" w:hAnsi="Arial" w:cs="Arial"/>
        </w:rPr>
        <w:t> </w:t>
      </w:r>
    </w:p>
    <w:p w14:paraId="2D46A34F" w14:textId="77777777" w:rsidR="005170C0" w:rsidRPr="005170C0" w:rsidRDefault="005170C0" w:rsidP="005170C0">
      <w:pPr>
        <w:numPr>
          <w:ilvl w:val="0"/>
          <w:numId w:val="19"/>
        </w:numPr>
        <w:jc w:val="both"/>
        <w:rPr>
          <w:rFonts w:ascii="Arial" w:hAnsi="Arial" w:cs="Arial"/>
        </w:rPr>
      </w:pPr>
      <w:r w:rsidRPr="005170C0">
        <w:rPr>
          <w:rFonts w:ascii="Arial" w:hAnsi="Arial" w:cs="Arial"/>
        </w:rPr>
        <w:t>In-depth analysis</w:t>
      </w:r>
      <w:r w:rsidRPr="005170C0">
        <w:rPr>
          <w:rFonts w:ascii="Arial" w:hAnsi="Arial" w:cs="Arial"/>
          <w:lang w:val="en-GB"/>
        </w:rPr>
        <w:t> highlighting how Nigeria’s debt servicing obligations constrain public investment in climate action, with implications for climate justice and sustainable development financing </w:t>
      </w:r>
      <w:r w:rsidRPr="005170C0">
        <w:rPr>
          <w:rFonts w:ascii="Arial" w:hAnsi="Arial" w:cs="Arial"/>
        </w:rPr>
        <w:t> </w:t>
      </w:r>
    </w:p>
    <w:p w14:paraId="09F3CE5E" w14:textId="77777777" w:rsidR="005170C0" w:rsidRPr="005170C0" w:rsidRDefault="005170C0" w:rsidP="005170C0">
      <w:pPr>
        <w:numPr>
          <w:ilvl w:val="0"/>
          <w:numId w:val="20"/>
        </w:numPr>
        <w:jc w:val="both"/>
        <w:rPr>
          <w:rFonts w:ascii="Arial" w:hAnsi="Arial" w:cs="Arial"/>
        </w:rPr>
      </w:pPr>
      <w:r w:rsidRPr="005170C0">
        <w:rPr>
          <w:rFonts w:ascii="Arial" w:hAnsi="Arial" w:cs="Arial"/>
          <w:lang w:val="en-GB"/>
        </w:rPr>
        <w:t>Technical report on climate finance flows and debt implications</w:t>
      </w:r>
      <w:r w:rsidRPr="005170C0">
        <w:rPr>
          <w:rFonts w:ascii="Arial" w:hAnsi="Arial" w:cs="Arial"/>
        </w:rPr>
        <w:t> </w:t>
      </w:r>
    </w:p>
    <w:p w14:paraId="69409642" w14:textId="77777777" w:rsidR="005170C0" w:rsidRPr="005170C0" w:rsidRDefault="005170C0" w:rsidP="005170C0">
      <w:pPr>
        <w:numPr>
          <w:ilvl w:val="0"/>
          <w:numId w:val="21"/>
        </w:numPr>
        <w:jc w:val="both"/>
        <w:rPr>
          <w:rFonts w:ascii="Arial" w:hAnsi="Arial" w:cs="Arial"/>
        </w:rPr>
      </w:pPr>
      <w:r w:rsidRPr="005170C0">
        <w:rPr>
          <w:rFonts w:ascii="Arial" w:hAnsi="Arial" w:cs="Arial"/>
          <w:lang w:val="en-GB"/>
        </w:rPr>
        <w:t>Policy</w:t>
      </w:r>
      <w:r w:rsidRPr="005170C0">
        <w:rPr>
          <w:rFonts w:ascii="Arial" w:hAnsi="Arial" w:cs="Arial"/>
          <w:u w:val="single"/>
          <w:lang w:val="en-GB"/>
        </w:rPr>
        <w:t> briefs (Debt – Climate Nexus)</w:t>
      </w:r>
      <w:r w:rsidRPr="005170C0">
        <w:rPr>
          <w:rFonts w:ascii="Arial" w:hAnsi="Arial" w:cs="Arial"/>
          <w:lang w:val="en-GB"/>
        </w:rPr>
        <w:t> </w:t>
      </w:r>
      <w:r w:rsidRPr="005170C0">
        <w:rPr>
          <w:rFonts w:ascii="Arial" w:hAnsi="Arial" w:cs="Arial"/>
        </w:rPr>
        <w:t> </w:t>
      </w:r>
    </w:p>
    <w:p w14:paraId="6DD13EF6" w14:textId="77777777" w:rsidR="005170C0" w:rsidRPr="005170C0" w:rsidRDefault="005170C0" w:rsidP="005170C0">
      <w:pPr>
        <w:numPr>
          <w:ilvl w:val="0"/>
          <w:numId w:val="22"/>
        </w:numPr>
        <w:jc w:val="both"/>
        <w:rPr>
          <w:rFonts w:ascii="Arial" w:hAnsi="Arial" w:cs="Arial"/>
        </w:rPr>
      </w:pPr>
      <w:r w:rsidRPr="005170C0">
        <w:rPr>
          <w:rFonts w:ascii="Arial" w:hAnsi="Arial" w:cs="Arial"/>
          <w:lang w:val="en-GB"/>
        </w:rPr>
        <w:t>Advocacy paper on debt relief and climate justice integration</w:t>
      </w:r>
      <w:r w:rsidRPr="005170C0">
        <w:rPr>
          <w:rFonts w:ascii="Arial" w:hAnsi="Arial" w:cs="Arial"/>
        </w:rPr>
        <w:t> </w:t>
      </w:r>
    </w:p>
    <w:p w14:paraId="55C23061" w14:textId="4A187BFB" w:rsidR="005170C0" w:rsidRPr="005170C0" w:rsidRDefault="005170C0" w:rsidP="005170C0">
      <w:pPr>
        <w:pStyle w:val="ListParagraph"/>
        <w:numPr>
          <w:ilvl w:val="0"/>
          <w:numId w:val="18"/>
        </w:numPr>
        <w:jc w:val="both"/>
        <w:rPr>
          <w:rFonts w:ascii="Arial" w:hAnsi="Arial" w:cs="Arial"/>
          <w:b/>
          <w:bCs/>
        </w:rPr>
      </w:pPr>
      <w:r w:rsidRPr="005170C0">
        <w:rPr>
          <w:rFonts w:ascii="Arial" w:hAnsi="Arial" w:cs="Arial"/>
          <w:b/>
          <w:bCs/>
          <w:lang w:val="en-GB"/>
        </w:rPr>
        <w:t>Produce simplified communication products on: </w:t>
      </w:r>
      <w:r w:rsidRPr="005170C0">
        <w:rPr>
          <w:rFonts w:ascii="Arial" w:hAnsi="Arial" w:cs="Arial"/>
          <w:b/>
          <w:bCs/>
        </w:rPr>
        <w:t> </w:t>
      </w:r>
    </w:p>
    <w:p w14:paraId="15C6D734" w14:textId="77777777" w:rsidR="005170C0" w:rsidRPr="005170C0" w:rsidRDefault="005170C0" w:rsidP="005170C0">
      <w:pPr>
        <w:numPr>
          <w:ilvl w:val="0"/>
          <w:numId w:val="25"/>
        </w:numPr>
        <w:jc w:val="both"/>
        <w:rPr>
          <w:rFonts w:ascii="Arial" w:hAnsi="Arial" w:cs="Arial"/>
        </w:rPr>
      </w:pPr>
      <w:r w:rsidRPr="005170C0">
        <w:rPr>
          <w:rFonts w:ascii="Arial" w:hAnsi="Arial" w:cs="Arial"/>
          <w:lang w:val="en-GB"/>
        </w:rPr>
        <w:t>The in-depth analysis on the outcome on PowerPoint presentation that will be validated among stakeholders.</w:t>
      </w:r>
      <w:r w:rsidRPr="005170C0">
        <w:rPr>
          <w:rFonts w:ascii="Arial" w:hAnsi="Arial" w:cs="Arial"/>
        </w:rPr>
        <w:t> </w:t>
      </w:r>
    </w:p>
    <w:p w14:paraId="083A90D4" w14:textId="77777777" w:rsidR="005170C0" w:rsidRPr="005170C0" w:rsidRDefault="005170C0" w:rsidP="005170C0">
      <w:pPr>
        <w:numPr>
          <w:ilvl w:val="0"/>
          <w:numId w:val="26"/>
        </w:numPr>
        <w:jc w:val="both"/>
        <w:rPr>
          <w:rFonts w:ascii="Arial" w:hAnsi="Arial" w:cs="Arial"/>
        </w:rPr>
      </w:pPr>
      <w:r w:rsidRPr="005170C0">
        <w:rPr>
          <w:rFonts w:ascii="Arial" w:hAnsi="Arial" w:cs="Arial"/>
          <w:lang w:val="en-GB"/>
        </w:rPr>
        <w:t>2-pager evidence on the interconnectedness of debt and climate justice</w:t>
      </w:r>
      <w:r w:rsidRPr="005170C0">
        <w:rPr>
          <w:rFonts w:ascii="Arial" w:hAnsi="Arial" w:cs="Arial"/>
        </w:rPr>
        <w:t> </w:t>
      </w:r>
    </w:p>
    <w:p w14:paraId="49D2CB90" w14:textId="77777777" w:rsidR="005170C0" w:rsidRPr="005170C0" w:rsidRDefault="005170C0" w:rsidP="005170C0">
      <w:pPr>
        <w:numPr>
          <w:ilvl w:val="0"/>
          <w:numId w:val="27"/>
        </w:numPr>
        <w:jc w:val="both"/>
        <w:rPr>
          <w:rFonts w:ascii="Arial" w:hAnsi="Arial" w:cs="Arial"/>
        </w:rPr>
      </w:pPr>
      <w:r w:rsidRPr="005170C0">
        <w:rPr>
          <w:rFonts w:ascii="Arial" w:hAnsi="Arial" w:cs="Arial"/>
          <w:lang w:val="en-GB"/>
        </w:rPr>
        <w:t>Policy briefs </w:t>
      </w:r>
      <w:r w:rsidRPr="005170C0">
        <w:rPr>
          <w:rFonts w:ascii="Arial" w:hAnsi="Arial" w:cs="Arial"/>
          <w:u w:val="single"/>
          <w:lang w:val="en-GB"/>
        </w:rPr>
        <w:t>(Debt – Climate Nexus)</w:t>
      </w:r>
      <w:r w:rsidRPr="005170C0">
        <w:rPr>
          <w:rFonts w:ascii="Arial" w:hAnsi="Arial" w:cs="Arial"/>
          <w:lang w:val="en-GB"/>
        </w:rPr>
        <w:t> </w:t>
      </w:r>
      <w:r w:rsidRPr="005170C0">
        <w:rPr>
          <w:rFonts w:ascii="Arial" w:hAnsi="Arial" w:cs="Arial"/>
        </w:rPr>
        <w:t> </w:t>
      </w:r>
    </w:p>
    <w:p w14:paraId="36D83625" w14:textId="77777777" w:rsidR="005170C0" w:rsidRPr="005170C0" w:rsidRDefault="005170C0" w:rsidP="005170C0">
      <w:pPr>
        <w:numPr>
          <w:ilvl w:val="0"/>
          <w:numId w:val="28"/>
        </w:numPr>
        <w:jc w:val="both"/>
        <w:rPr>
          <w:rFonts w:ascii="Arial" w:hAnsi="Arial" w:cs="Arial"/>
        </w:rPr>
      </w:pPr>
      <w:r w:rsidRPr="005170C0">
        <w:rPr>
          <w:rFonts w:ascii="Arial" w:hAnsi="Arial" w:cs="Arial"/>
          <w:lang w:val="en-GB"/>
        </w:rPr>
        <w:lastRenderedPageBreak/>
        <w:t>Human stories /Case studies</w:t>
      </w:r>
      <w:r w:rsidRPr="005170C0">
        <w:rPr>
          <w:rFonts w:ascii="Arial" w:hAnsi="Arial" w:cs="Arial"/>
        </w:rPr>
        <w:t> </w:t>
      </w:r>
    </w:p>
    <w:p w14:paraId="1FA1F353" w14:textId="77777777" w:rsidR="005170C0" w:rsidRPr="005170C0" w:rsidRDefault="005170C0" w:rsidP="005170C0">
      <w:pPr>
        <w:numPr>
          <w:ilvl w:val="0"/>
          <w:numId w:val="29"/>
        </w:numPr>
        <w:jc w:val="both"/>
        <w:rPr>
          <w:rFonts w:ascii="Arial" w:hAnsi="Arial" w:cs="Arial"/>
        </w:rPr>
      </w:pPr>
      <w:r w:rsidRPr="005170C0">
        <w:rPr>
          <w:rFonts w:ascii="Arial" w:hAnsi="Arial" w:cs="Arial"/>
          <w:lang w:val="en-GB"/>
        </w:rPr>
        <w:t>Nigeria’s Debt Audit Snapshot Report</w:t>
      </w:r>
      <w:r w:rsidRPr="005170C0">
        <w:rPr>
          <w:rFonts w:ascii="Arial" w:hAnsi="Arial" w:cs="Arial"/>
        </w:rPr>
        <w:t> </w:t>
      </w:r>
    </w:p>
    <w:p w14:paraId="77E91745" w14:textId="3DA675E9" w:rsidR="00DD36FC" w:rsidRPr="008E1B26" w:rsidRDefault="00DD36FC" w:rsidP="00161C25">
      <w:pPr>
        <w:jc w:val="both"/>
        <w:rPr>
          <w:rFonts w:ascii="Arial" w:hAnsi="Arial" w:cs="Arial"/>
          <w:b/>
          <w:bCs/>
        </w:rPr>
      </w:pPr>
      <w:r w:rsidRPr="008E1B26">
        <w:rPr>
          <w:rFonts w:ascii="Arial" w:hAnsi="Arial" w:cs="Arial"/>
          <w:b/>
          <w:bCs/>
        </w:rPr>
        <w:t>Key Deliverables</w:t>
      </w:r>
    </w:p>
    <w:p w14:paraId="22528F5A" w14:textId="77777777" w:rsidR="005170C0" w:rsidRPr="005170C0" w:rsidRDefault="005170C0" w:rsidP="005170C0">
      <w:pPr>
        <w:numPr>
          <w:ilvl w:val="0"/>
          <w:numId w:val="30"/>
        </w:numPr>
        <w:jc w:val="both"/>
        <w:rPr>
          <w:rFonts w:ascii="Arial" w:hAnsi="Arial" w:cs="Arial"/>
        </w:rPr>
      </w:pPr>
      <w:r w:rsidRPr="005170C0">
        <w:rPr>
          <w:rFonts w:ascii="Arial" w:hAnsi="Arial" w:cs="Arial"/>
        </w:rPr>
        <w:t>In-depth analysis</w:t>
      </w:r>
      <w:r w:rsidRPr="005170C0">
        <w:rPr>
          <w:rFonts w:ascii="Arial" w:hAnsi="Arial" w:cs="Arial"/>
          <w:lang w:val="en-GB"/>
        </w:rPr>
        <w:t> highlighting how Nigeria’s debt servicing obligations constrain public investment in climate action, with implications for climate justice and sustainable development financing </w:t>
      </w:r>
      <w:r w:rsidRPr="005170C0">
        <w:rPr>
          <w:rFonts w:ascii="Arial" w:hAnsi="Arial" w:cs="Arial"/>
        </w:rPr>
        <w:t> </w:t>
      </w:r>
    </w:p>
    <w:p w14:paraId="545236E0" w14:textId="77777777" w:rsidR="005170C0" w:rsidRPr="005170C0" w:rsidRDefault="005170C0" w:rsidP="005170C0">
      <w:pPr>
        <w:numPr>
          <w:ilvl w:val="0"/>
          <w:numId w:val="30"/>
        </w:numPr>
        <w:jc w:val="both"/>
        <w:rPr>
          <w:rFonts w:ascii="Arial" w:hAnsi="Arial" w:cs="Arial"/>
        </w:rPr>
      </w:pPr>
      <w:r w:rsidRPr="005170C0">
        <w:rPr>
          <w:rFonts w:ascii="Arial" w:hAnsi="Arial" w:cs="Arial"/>
          <w:lang w:val="en-GB"/>
        </w:rPr>
        <w:t>Technical report on climate finance flows and debt implications</w:t>
      </w:r>
      <w:r w:rsidRPr="005170C0">
        <w:rPr>
          <w:rFonts w:ascii="Arial" w:hAnsi="Arial" w:cs="Arial"/>
        </w:rPr>
        <w:t> </w:t>
      </w:r>
    </w:p>
    <w:p w14:paraId="71101EA4" w14:textId="77777777" w:rsidR="005170C0" w:rsidRPr="005170C0" w:rsidRDefault="005170C0" w:rsidP="005170C0">
      <w:pPr>
        <w:numPr>
          <w:ilvl w:val="0"/>
          <w:numId w:val="30"/>
        </w:numPr>
        <w:jc w:val="both"/>
        <w:rPr>
          <w:rFonts w:ascii="Arial" w:hAnsi="Arial" w:cs="Arial"/>
        </w:rPr>
      </w:pPr>
      <w:r w:rsidRPr="005170C0">
        <w:rPr>
          <w:rFonts w:ascii="Arial" w:hAnsi="Arial" w:cs="Arial"/>
          <w:lang w:val="en-GB"/>
        </w:rPr>
        <w:t>Policy</w:t>
      </w:r>
      <w:r w:rsidRPr="005170C0">
        <w:rPr>
          <w:rFonts w:ascii="Arial" w:hAnsi="Arial" w:cs="Arial"/>
          <w:u w:val="single"/>
          <w:lang w:val="en-GB"/>
        </w:rPr>
        <w:t> briefs (Debt – Climate Nexus)</w:t>
      </w:r>
      <w:r w:rsidRPr="005170C0">
        <w:rPr>
          <w:rFonts w:ascii="Arial" w:hAnsi="Arial" w:cs="Arial"/>
          <w:lang w:val="en-GB"/>
        </w:rPr>
        <w:t> </w:t>
      </w:r>
      <w:r w:rsidRPr="005170C0">
        <w:rPr>
          <w:rFonts w:ascii="Arial" w:hAnsi="Arial" w:cs="Arial"/>
        </w:rPr>
        <w:t> </w:t>
      </w:r>
    </w:p>
    <w:p w14:paraId="12746FAB" w14:textId="77777777" w:rsidR="005170C0" w:rsidRPr="005170C0" w:rsidRDefault="005170C0" w:rsidP="005170C0">
      <w:pPr>
        <w:numPr>
          <w:ilvl w:val="0"/>
          <w:numId w:val="30"/>
        </w:numPr>
        <w:jc w:val="both"/>
        <w:rPr>
          <w:rFonts w:ascii="Arial" w:hAnsi="Arial" w:cs="Arial"/>
        </w:rPr>
      </w:pPr>
      <w:r w:rsidRPr="005170C0">
        <w:rPr>
          <w:rFonts w:ascii="Arial" w:hAnsi="Arial" w:cs="Arial"/>
          <w:lang w:val="en-GB"/>
        </w:rPr>
        <w:t>Advocacy paper on debt relief and climate justice integration</w:t>
      </w:r>
      <w:r w:rsidRPr="005170C0">
        <w:rPr>
          <w:rFonts w:ascii="Arial" w:hAnsi="Arial" w:cs="Arial"/>
        </w:rPr>
        <w:t> </w:t>
      </w:r>
    </w:p>
    <w:p w14:paraId="6E46FBAA" w14:textId="77777777" w:rsidR="005170C0" w:rsidRPr="005170C0" w:rsidRDefault="005170C0" w:rsidP="005170C0">
      <w:pPr>
        <w:numPr>
          <w:ilvl w:val="0"/>
          <w:numId w:val="30"/>
        </w:numPr>
        <w:jc w:val="both"/>
        <w:rPr>
          <w:rFonts w:ascii="Arial" w:hAnsi="Arial" w:cs="Arial"/>
        </w:rPr>
      </w:pPr>
      <w:r w:rsidRPr="005170C0">
        <w:rPr>
          <w:rFonts w:ascii="Arial" w:hAnsi="Arial" w:cs="Arial"/>
          <w:lang w:val="en-GB"/>
        </w:rPr>
        <w:t>The in-depth analysis on the outcome on PowerPoint presentation that will be validated among stakeholders.</w:t>
      </w:r>
      <w:r w:rsidRPr="005170C0">
        <w:rPr>
          <w:rFonts w:ascii="Arial" w:hAnsi="Arial" w:cs="Arial"/>
        </w:rPr>
        <w:t> </w:t>
      </w:r>
    </w:p>
    <w:p w14:paraId="34319122" w14:textId="77777777" w:rsidR="005170C0" w:rsidRPr="005170C0" w:rsidRDefault="005170C0" w:rsidP="005170C0">
      <w:pPr>
        <w:numPr>
          <w:ilvl w:val="0"/>
          <w:numId w:val="30"/>
        </w:numPr>
        <w:jc w:val="both"/>
        <w:rPr>
          <w:rFonts w:ascii="Arial" w:hAnsi="Arial" w:cs="Arial"/>
        </w:rPr>
      </w:pPr>
      <w:r w:rsidRPr="005170C0">
        <w:rPr>
          <w:rFonts w:ascii="Arial" w:hAnsi="Arial" w:cs="Arial"/>
          <w:lang w:val="en-GB"/>
        </w:rPr>
        <w:t>2-pager evidence on the interconnectedness of debt and climate justice</w:t>
      </w:r>
      <w:r w:rsidRPr="005170C0">
        <w:rPr>
          <w:rFonts w:ascii="Arial" w:hAnsi="Arial" w:cs="Arial"/>
        </w:rPr>
        <w:t> </w:t>
      </w:r>
    </w:p>
    <w:p w14:paraId="5CA52AA9" w14:textId="77777777" w:rsidR="005170C0" w:rsidRPr="005170C0" w:rsidRDefault="005170C0" w:rsidP="005170C0">
      <w:pPr>
        <w:numPr>
          <w:ilvl w:val="0"/>
          <w:numId w:val="30"/>
        </w:numPr>
        <w:jc w:val="both"/>
        <w:rPr>
          <w:rFonts w:ascii="Arial" w:hAnsi="Arial" w:cs="Arial"/>
        </w:rPr>
      </w:pPr>
      <w:r w:rsidRPr="005170C0">
        <w:rPr>
          <w:rFonts w:ascii="Arial" w:hAnsi="Arial" w:cs="Arial"/>
          <w:lang w:val="en-GB"/>
        </w:rPr>
        <w:t>Human stories /Case studies</w:t>
      </w:r>
      <w:r w:rsidRPr="005170C0">
        <w:rPr>
          <w:rFonts w:ascii="Arial" w:hAnsi="Arial" w:cs="Arial"/>
        </w:rPr>
        <w:t> </w:t>
      </w:r>
    </w:p>
    <w:p w14:paraId="476281D1" w14:textId="77777777" w:rsidR="005170C0" w:rsidRPr="005170C0" w:rsidRDefault="005170C0" w:rsidP="005170C0">
      <w:pPr>
        <w:numPr>
          <w:ilvl w:val="0"/>
          <w:numId w:val="30"/>
        </w:numPr>
        <w:jc w:val="both"/>
        <w:rPr>
          <w:rFonts w:ascii="Arial" w:hAnsi="Arial" w:cs="Arial"/>
        </w:rPr>
      </w:pPr>
      <w:r w:rsidRPr="005170C0">
        <w:rPr>
          <w:rFonts w:ascii="Arial" w:hAnsi="Arial" w:cs="Arial"/>
          <w:lang w:val="en-GB"/>
        </w:rPr>
        <w:t>Nigeria’s Debt Audit Snapshot Report</w:t>
      </w:r>
      <w:r w:rsidRPr="005170C0">
        <w:rPr>
          <w:rFonts w:ascii="Arial" w:hAnsi="Arial" w:cs="Arial"/>
        </w:rPr>
        <w:t> </w:t>
      </w:r>
    </w:p>
    <w:p w14:paraId="3D42E853" w14:textId="77777777" w:rsidR="00C94796" w:rsidRDefault="00C94796" w:rsidP="00161C25">
      <w:pPr>
        <w:jc w:val="both"/>
        <w:rPr>
          <w:rFonts w:ascii="Arial" w:hAnsi="Arial" w:cs="Arial"/>
          <w:b/>
          <w:bCs/>
        </w:rPr>
      </w:pPr>
    </w:p>
    <w:p w14:paraId="71DEEDEB" w14:textId="320F1761" w:rsidR="00DD36FC" w:rsidRPr="008E1B26" w:rsidRDefault="4CC91521" w:rsidP="00161C25">
      <w:pPr>
        <w:jc w:val="both"/>
      </w:pPr>
      <w:r w:rsidRPr="383AE6BE">
        <w:rPr>
          <w:rFonts w:ascii="Arial" w:hAnsi="Arial" w:cs="Arial"/>
          <w:b/>
          <w:bCs/>
        </w:rPr>
        <w:t>Duration of the Assignment</w:t>
      </w:r>
    </w:p>
    <w:p w14:paraId="6961212A" w14:textId="5BEB16BD" w:rsidR="005170C0" w:rsidRPr="005170C0" w:rsidRDefault="005170C0" w:rsidP="005170C0">
      <w:pPr>
        <w:jc w:val="both"/>
        <w:rPr>
          <w:rFonts w:ascii="Arial" w:hAnsi="Arial" w:cs="Arial"/>
        </w:rPr>
      </w:pPr>
      <w:r w:rsidRPr="005170C0">
        <w:rPr>
          <w:rFonts w:ascii="Arial" w:hAnsi="Arial" w:cs="Arial"/>
          <w:lang w:val="en-GB"/>
        </w:rPr>
        <w:t>The consultancy will last thirty (30) days, inclusive of consultations, drafting, validation, and final submission.</w:t>
      </w:r>
      <w:r w:rsidRPr="005170C0">
        <w:rPr>
          <w:rFonts w:ascii="Arial" w:hAnsi="Arial" w:cs="Arial"/>
        </w:rPr>
        <w:t> </w:t>
      </w:r>
    </w:p>
    <w:p w14:paraId="049A8659" w14:textId="4D390643" w:rsidR="00DD36FC" w:rsidRPr="008E1B26" w:rsidRDefault="00DD36FC" w:rsidP="00161C25">
      <w:pPr>
        <w:jc w:val="both"/>
        <w:rPr>
          <w:rFonts w:ascii="Arial" w:hAnsi="Arial" w:cs="Arial"/>
          <w:b/>
          <w:bCs/>
        </w:rPr>
      </w:pPr>
      <w:r w:rsidRPr="008E1B26">
        <w:rPr>
          <w:rFonts w:ascii="Arial" w:hAnsi="Arial" w:cs="Arial"/>
          <w:b/>
          <w:bCs/>
        </w:rPr>
        <w:t>Required Qualifications and Experience</w:t>
      </w:r>
    </w:p>
    <w:p w14:paraId="2DAA0575" w14:textId="77777777" w:rsidR="005170C0" w:rsidRPr="005170C0" w:rsidRDefault="005170C0" w:rsidP="005170C0">
      <w:pPr>
        <w:jc w:val="both"/>
        <w:rPr>
          <w:rFonts w:ascii="Arial" w:eastAsia="Times New Roman" w:hAnsi="Arial" w:cs="Arial"/>
          <w:color w:val="000000"/>
          <w:kern w:val="0"/>
          <w14:ligatures w14:val="none"/>
        </w:rPr>
      </w:pPr>
      <w:r w:rsidRPr="005170C0">
        <w:rPr>
          <w:rFonts w:ascii="Arial" w:eastAsia="Times New Roman" w:hAnsi="Arial" w:cs="Arial"/>
          <w:color w:val="000000"/>
          <w:kern w:val="0"/>
          <w:lang w:val="en-GB"/>
          <w14:ligatures w14:val="none"/>
        </w:rPr>
        <w:t>The consultant (she/he) to be recruited should have the following qualifications and experience:</w:t>
      </w:r>
      <w:r w:rsidRPr="005170C0">
        <w:rPr>
          <w:rFonts w:ascii="Arial" w:eastAsia="Times New Roman" w:hAnsi="Arial" w:cs="Arial"/>
          <w:color w:val="000000"/>
          <w:kern w:val="0"/>
          <w14:ligatures w14:val="none"/>
        </w:rPr>
        <w:t> </w:t>
      </w:r>
    </w:p>
    <w:p w14:paraId="6EA01BD0" w14:textId="77777777" w:rsidR="005170C0" w:rsidRPr="005170C0" w:rsidRDefault="005170C0" w:rsidP="005170C0">
      <w:pPr>
        <w:numPr>
          <w:ilvl w:val="0"/>
          <w:numId w:val="31"/>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An advanced university degree (master’s or PhD preferred) in Economics, Public Finance, Climate Change, Environmental Policy, Public Policy, Political Economy, International Development, or a related discipline.  </w:t>
      </w:r>
    </w:p>
    <w:p w14:paraId="0F57F141" w14:textId="77777777" w:rsidR="005170C0" w:rsidRPr="005170C0" w:rsidRDefault="005170C0" w:rsidP="005170C0">
      <w:pPr>
        <w:numPr>
          <w:ilvl w:val="0"/>
          <w:numId w:val="32"/>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Additional training or certification in climate finance, fiscal policy, debt management, or sustainable development will be an added advantage.  </w:t>
      </w:r>
    </w:p>
    <w:p w14:paraId="3BCEF34D" w14:textId="77777777" w:rsidR="005170C0" w:rsidRPr="005170C0" w:rsidRDefault="005170C0" w:rsidP="005170C0">
      <w:pPr>
        <w:numPr>
          <w:ilvl w:val="0"/>
          <w:numId w:val="33"/>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A minimum of 10 </w:t>
      </w:r>
      <w:proofErr w:type="gramStart"/>
      <w:r w:rsidRPr="005170C0">
        <w:rPr>
          <w:rFonts w:ascii="Arial" w:eastAsia="Times New Roman" w:hAnsi="Arial" w:cs="Arial"/>
          <w:color w:val="000000"/>
          <w:kern w:val="0"/>
          <w14:ligatures w14:val="none"/>
        </w:rPr>
        <w:t>years'</w:t>
      </w:r>
      <w:proofErr w:type="gramEnd"/>
      <w:r w:rsidRPr="005170C0">
        <w:rPr>
          <w:rFonts w:ascii="Arial" w:eastAsia="Times New Roman" w:hAnsi="Arial" w:cs="Arial"/>
          <w:color w:val="000000"/>
          <w:kern w:val="0"/>
          <w14:ligatures w14:val="none"/>
        </w:rPr>
        <w:t> demonstrated experience conducting high-quality policy and applied research in public finance, debt management, climate change, climate finance, development economics, or related fields.  </w:t>
      </w:r>
    </w:p>
    <w:p w14:paraId="0D589CA7" w14:textId="77777777" w:rsidR="005170C0" w:rsidRPr="005170C0" w:rsidRDefault="005170C0" w:rsidP="005170C0">
      <w:pPr>
        <w:numPr>
          <w:ilvl w:val="0"/>
          <w:numId w:val="34"/>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Proven experience conducting political economy analysis, policy analysis, and institutional assessments.  </w:t>
      </w:r>
    </w:p>
    <w:p w14:paraId="1B7E77AE" w14:textId="77777777" w:rsidR="005170C0" w:rsidRPr="005170C0" w:rsidRDefault="005170C0" w:rsidP="005170C0">
      <w:pPr>
        <w:numPr>
          <w:ilvl w:val="0"/>
          <w:numId w:val="35"/>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Strong understanding of Nigeria's public financial management systems, fiscal policy processes, and macroeconomic environment.  </w:t>
      </w:r>
    </w:p>
    <w:p w14:paraId="5DC20CD9" w14:textId="77777777" w:rsidR="005170C0" w:rsidRPr="005170C0" w:rsidRDefault="005170C0" w:rsidP="005170C0">
      <w:pPr>
        <w:numPr>
          <w:ilvl w:val="0"/>
          <w:numId w:val="36"/>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lastRenderedPageBreak/>
        <w:t>Experience producing high-quality research reports, policy briefs, and evidence on debt sustainability, climate finance, fiscal governance, sustainable development, or environmental economics will be considered a strong advantage.  </w:t>
      </w:r>
    </w:p>
    <w:p w14:paraId="7873DB56" w14:textId="77777777" w:rsidR="005170C0" w:rsidRPr="005170C0" w:rsidRDefault="005170C0" w:rsidP="005170C0">
      <w:pPr>
        <w:numPr>
          <w:ilvl w:val="0"/>
          <w:numId w:val="37"/>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Technical Knowledge on budget analysis and budget tracking.  </w:t>
      </w:r>
    </w:p>
    <w:p w14:paraId="0FB271C6" w14:textId="77777777" w:rsidR="005170C0" w:rsidRPr="005170C0" w:rsidRDefault="005170C0" w:rsidP="005170C0">
      <w:pPr>
        <w:numPr>
          <w:ilvl w:val="0"/>
          <w:numId w:val="38"/>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Engage effectively with government institutions, policymakers, development partners, civil society organizations, academia, financial institutions, and community stakeholders.  </w:t>
      </w:r>
    </w:p>
    <w:p w14:paraId="2408991C" w14:textId="7FDE0F39" w:rsidR="005170C0" w:rsidRPr="00C94796" w:rsidRDefault="005170C0" w:rsidP="005170C0">
      <w:pPr>
        <w:numPr>
          <w:ilvl w:val="0"/>
          <w:numId w:val="39"/>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Rights-based, gender-responsive, and climate justice approaches to development policy.  </w:t>
      </w:r>
    </w:p>
    <w:p w14:paraId="78E689C8" w14:textId="77777777" w:rsidR="005170C0" w:rsidRPr="005170C0" w:rsidRDefault="005170C0" w:rsidP="005170C0">
      <w:pPr>
        <w:jc w:val="both"/>
        <w:rPr>
          <w:rFonts w:ascii="Arial" w:eastAsia="Times New Roman" w:hAnsi="Arial" w:cs="Arial"/>
          <w:color w:val="000000"/>
          <w:kern w:val="0"/>
          <w14:ligatures w14:val="none"/>
        </w:rPr>
      </w:pPr>
      <w:r w:rsidRPr="005170C0">
        <w:rPr>
          <w:rFonts w:ascii="Arial" w:eastAsia="Times New Roman" w:hAnsi="Arial" w:cs="Arial"/>
          <w:b/>
          <w:bCs/>
          <w:color w:val="000000"/>
          <w:kern w:val="0"/>
          <w14:ligatures w14:val="none"/>
        </w:rPr>
        <w:t>Kindly Note: </w:t>
      </w:r>
      <w:r w:rsidRPr="005170C0">
        <w:rPr>
          <w:rFonts w:ascii="Arial" w:eastAsia="Times New Roman" w:hAnsi="Arial" w:cs="Arial"/>
          <w:color w:val="000000"/>
          <w:kern w:val="0"/>
          <w14:ligatures w14:val="none"/>
        </w:rPr>
        <w:t> </w:t>
      </w:r>
    </w:p>
    <w:p w14:paraId="3F40A9DA" w14:textId="77777777" w:rsidR="005170C0" w:rsidRDefault="005170C0" w:rsidP="005170C0">
      <w:pPr>
        <w:numPr>
          <w:ilvl w:val="0"/>
          <w:numId w:val="40"/>
        </w:numPr>
        <w:jc w:val="both"/>
        <w:rPr>
          <w:rFonts w:ascii="Arial" w:eastAsia="Times New Roman" w:hAnsi="Arial" w:cs="Arial"/>
          <w:color w:val="000000"/>
          <w:kern w:val="0"/>
          <w14:ligatures w14:val="none"/>
        </w:rPr>
      </w:pPr>
      <w:r w:rsidRPr="005170C0">
        <w:rPr>
          <w:rFonts w:ascii="Arial" w:eastAsia="Times New Roman" w:hAnsi="Arial" w:cs="Arial"/>
          <w:color w:val="000000"/>
          <w:kern w:val="0"/>
          <w14:ligatures w14:val="none"/>
        </w:rPr>
        <w:t>A strong technical knowledge or access to information on public debt management and debt sustainability, Fiscal policy, public expenditure management, domestic resource mobilization. Climate governance., Climate financing, Nigeria's climate policy architecture, Energy Transition Plan, and relevant national strategies frameworks and policies, including the Paris Agreement, Sustainable Development Goals (SDGs), will </w:t>
      </w:r>
      <w:proofErr w:type="gramStart"/>
      <w:r w:rsidRPr="005170C0">
        <w:rPr>
          <w:rFonts w:ascii="Arial" w:eastAsia="Times New Roman" w:hAnsi="Arial" w:cs="Arial"/>
          <w:color w:val="000000"/>
          <w:kern w:val="0"/>
          <w14:ligatures w14:val="none"/>
        </w:rPr>
        <w:t>considered</w:t>
      </w:r>
      <w:proofErr w:type="gramEnd"/>
      <w:r w:rsidRPr="005170C0">
        <w:rPr>
          <w:rFonts w:ascii="Arial" w:eastAsia="Times New Roman" w:hAnsi="Arial" w:cs="Arial"/>
          <w:color w:val="000000"/>
          <w:kern w:val="0"/>
          <w14:ligatures w14:val="none"/>
        </w:rPr>
        <w:t> a strong advantage.  </w:t>
      </w:r>
    </w:p>
    <w:p w14:paraId="24D2D3DE" w14:textId="77777777" w:rsidR="00C94796" w:rsidRPr="00C94796" w:rsidRDefault="00C94796" w:rsidP="00C94796">
      <w:pPr>
        <w:ind w:left="360"/>
        <w:jc w:val="both"/>
        <w:rPr>
          <w:rFonts w:ascii="Arial" w:eastAsia="Times New Roman" w:hAnsi="Arial" w:cs="Arial"/>
          <w:color w:val="000000"/>
          <w:kern w:val="0"/>
          <w14:ligatures w14:val="none"/>
        </w:rPr>
      </w:pPr>
      <w:r w:rsidRPr="00C94796">
        <w:rPr>
          <w:rFonts w:ascii="Arial" w:eastAsia="Times New Roman" w:hAnsi="Arial" w:cs="Arial"/>
          <w:b/>
          <w:bCs/>
          <w:color w:val="000000"/>
          <w:kern w:val="0"/>
          <w14:ligatures w14:val="none"/>
        </w:rPr>
        <w:t>Desirable Qualifications</w:t>
      </w:r>
      <w:r w:rsidRPr="00C94796">
        <w:rPr>
          <w:rFonts w:ascii="Arial" w:eastAsia="Times New Roman" w:hAnsi="Arial" w:cs="Arial"/>
          <w:color w:val="000000"/>
          <w:kern w:val="0"/>
          <w14:ligatures w14:val="none"/>
        </w:rPr>
        <w:t> </w:t>
      </w:r>
    </w:p>
    <w:p w14:paraId="4716C078" w14:textId="77777777" w:rsidR="00C94796" w:rsidRPr="00C94796" w:rsidRDefault="00C94796" w:rsidP="00C94796">
      <w:pPr>
        <w:ind w:left="360"/>
        <w:jc w:val="both"/>
        <w:rPr>
          <w:rFonts w:ascii="Arial" w:eastAsia="Times New Roman" w:hAnsi="Arial" w:cs="Arial"/>
          <w:color w:val="000000"/>
          <w:kern w:val="0"/>
          <w14:ligatures w14:val="none"/>
        </w:rPr>
      </w:pPr>
      <w:r w:rsidRPr="00C94796">
        <w:rPr>
          <w:rFonts w:ascii="Arial" w:eastAsia="Times New Roman" w:hAnsi="Arial" w:cs="Arial"/>
          <w:color w:val="000000"/>
          <w:kern w:val="0"/>
          <w14:ligatures w14:val="none"/>
        </w:rPr>
        <w:t>Preference will be given to consultants who have: </w:t>
      </w:r>
    </w:p>
    <w:p w14:paraId="4EE286BF" w14:textId="77777777" w:rsidR="00C94796" w:rsidRPr="00C94796" w:rsidRDefault="00C94796" w:rsidP="00C94796">
      <w:pPr>
        <w:numPr>
          <w:ilvl w:val="0"/>
          <w:numId w:val="41"/>
        </w:numPr>
        <w:jc w:val="both"/>
        <w:rPr>
          <w:rFonts w:ascii="Arial" w:eastAsia="Times New Roman" w:hAnsi="Arial" w:cs="Arial"/>
          <w:color w:val="000000"/>
          <w:kern w:val="0"/>
          <w14:ligatures w14:val="none"/>
        </w:rPr>
      </w:pPr>
      <w:r w:rsidRPr="00C94796">
        <w:rPr>
          <w:rFonts w:ascii="Arial" w:eastAsia="Times New Roman" w:hAnsi="Arial" w:cs="Arial"/>
          <w:color w:val="000000"/>
          <w:kern w:val="0"/>
          <w14:ligatures w14:val="none"/>
        </w:rPr>
        <w:t>Previous experience conducting debt–climate nexus research in Nigeria, Africa, or other developing countries.  </w:t>
      </w:r>
    </w:p>
    <w:p w14:paraId="63582E58" w14:textId="77777777" w:rsidR="00C94796" w:rsidRPr="00C94796" w:rsidRDefault="00C94796" w:rsidP="00C94796">
      <w:pPr>
        <w:numPr>
          <w:ilvl w:val="0"/>
          <w:numId w:val="42"/>
        </w:numPr>
        <w:jc w:val="both"/>
        <w:rPr>
          <w:rFonts w:ascii="Arial" w:eastAsia="Times New Roman" w:hAnsi="Arial" w:cs="Arial"/>
          <w:color w:val="000000"/>
          <w:kern w:val="0"/>
          <w14:ligatures w14:val="none"/>
        </w:rPr>
      </w:pPr>
      <w:r w:rsidRPr="00C94796">
        <w:rPr>
          <w:rFonts w:ascii="Arial" w:eastAsia="Times New Roman" w:hAnsi="Arial" w:cs="Arial"/>
          <w:color w:val="000000"/>
          <w:kern w:val="0"/>
          <w14:ligatures w14:val="none"/>
        </w:rPr>
        <w:t>Experience working with international NGOs, multilateral institutions, or donor-funded </w:t>
      </w:r>
      <w:proofErr w:type="spellStart"/>
      <w:r w:rsidRPr="00C94796">
        <w:rPr>
          <w:rFonts w:ascii="Arial" w:eastAsia="Times New Roman" w:hAnsi="Arial" w:cs="Arial"/>
          <w:color w:val="000000"/>
          <w:kern w:val="0"/>
          <w14:ligatures w14:val="none"/>
        </w:rPr>
        <w:t>programmes</w:t>
      </w:r>
      <w:proofErr w:type="spellEnd"/>
      <w:r w:rsidRPr="00C94796">
        <w:rPr>
          <w:rFonts w:ascii="Arial" w:eastAsia="Times New Roman" w:hAnsi="Arial" w:cs="Arial"/>
          <w:color w:val="000000"/>
          <w:kern w:val="0"/>
          <w14:ligatures w14:val="none"/>
        </w:rPr>
        <w:t>.  </w:t>
      </w:r>
    </w:p>
    <w:p w14:paraId="48F6C175" w14:textId="77777777" w:rsidR="00C94796" w:rsidRPr="00C94796" w:rsidRDefault="00C94796" w:rsidP="00C94796">
      <w:pPr>
        <w:numPr>
          <w:ilvl w:val="0"/>
          <w:numId w:val="43"/>
        </w:numPr>
        <w:jc w:val="both"/>
        <w:rPr>
          <w:rFonts w:ascii="Arial" w:eastAsia="Times New Roman" w:hAnsi="Arial" w:cs="Arial"/>
          <w:color w:val="000000"/>
          <w:kern w:val="0"/>
          <w14:ligatures w14:val="none"/>
        </w:rPr>
      </w:pPr>
      <w:r w:rsidRPr="00C94796">
        <w:rPr>
          <w:rFonts w:ascii="Arial" w:eastAsia="Times New Roman" w:hAnsi="Arial" w:cs="Arial"/>
          <w:color w:val="000000"/>
          <w:kern w:val="0"/>
          <w14:ligatures w14:val="none"/>
        </w:rPr>
        <w:t>Strong understanding of climate justice, debt justice, and equitable financing frameworks.  </w:t>
      </w:r>
    </w:p>
    <w:p w14:paraId="3D687707" w14:textId="77777777" w:rsidR="00C94796" w:rsidRPr="00C94796" w:rsidRDefault="00C94796" w:rsidP="00C94796">
      <w:pPr>
        <w:numPr>
          <w:ilvl w:val="0"/>
          <w:numId w:val="44"/>
        </w:numPr>
        <w:jc w:val="both"/>
        <w:rPr>
          <w:rFonts w:ascii="Arial" w:eastAsia="Times New Roman" w:hAnsi="Arial" w:cs="Arial"/>
          <w:color w:val="000000"/>
          <w:kern w:val="0"/>
          <w14:ligatures w14:val="none"/>
        </w:rPr>
      </w:pPr>
      <w:r w:rsidRPr="00C94796">
        <w:rPr>
          <w:rFonts w:ascii="Arial" w:eastAsia="Times New Roman" w:hAnsi="Arial" w:cs="Arial"/>
          <w:color w:val="000000"/>
          <w:kern w:val="0"/>
          <w14:ligatures w14:val="none"/>
        </w:rPr>
        <w:t>An established network with relevant Nigerian stakeholders in public finance, climate governance, and development policy.  </w:t>
      </w:r>
    </w:p>
    <w:p w14:paraId="6BAB12FE" w14:textId="77777777" w:rsidR="00C94796" w:rsidRDefault="00C94796" w:rsidP="00C94796">
      <w:pPr>
        <w:numPr>
          <w:ilvl w:val="0"/>
          <w:numId w:val="45"/>
        </w:numPr>
        <w:jc w:val="both"/>
        <w:rPr>
          <w:rFonts w:ascii="Arial" w:eastAsia="Times New Roman" w:hAnsi="Arial" w:cs="Arial"/>
          <w:color w:val="000000"/>
          <w:kern w:val="0"/>
          <w14:ligatures w14:val="none"/>
        </w:rPr>
      </w:pPr>
      <w:r w:rsidRPr="00C94796">
        <w:rPr>
          <w:rFonts w:ascii="Arial" w:eastAsia="Times New Roman" w:hAnsi="Arial" w:cs="Arial"/>
          <w:color w:val="000000"/>
          <w:kern w:val="0"/>
          <w14:ligatures w14:val="none"/>
        </w:rPr>
        <w:t>Published peer-reviewed articles, policy papers, or research reports on public finance, climate change, debt sustainability, or related topics. </w:t>
      </w:r>
    </w:p>
    <w:p w14:paraId="680124D6" w14:textId="27455626" w:rsidR="00600F5E" w:rsidRPr="00600F5E" w:rsidRDefault="00600F5E" w:rsidP="00600F5E">
      <w:pPr>
        <w:pStyle w:val="NormalWeb"/>
        <w:ind w:left="360"/>
        <w:rPr>
          <w:rFonts w:ascii="Arial" w:hAnsi="Arial" w:cs="Arial"/>
          <w:color w:val="000000"/>
        </w:rPr>
      </w:pPr>
      <w:r w:rsidRPr="00600F5E">
        <w:rPr>
          <w:rFonts w:ascii="Arial" w:hAnsi="Arial" w:cs="Arial"/>
          <w:color w:val="000000"/>
        </w:rPr>
        <w:t>The following compliance documents should be submitted:</w:t>
      </w:r>
    </w:p>
    <w:p w14:paraId="0EEF0CC6" w14:textId="79A40CA6" w:rsidR="00600F5E" w:rsidRPr="00600F5E" w:rsidRDefault="00600F5E" w:rsidP="00600F5E">
      <w:pPr>
        <w:pStyle w:val="NormalWeb"/>
        <w:numPr>
          <w:ilvl w:val="0"/>
          <w:numId w:val="45"/>
        </w:numPr>
        <w:rPr>
          <w:rFonts w:ascii="Arial" w:hAnsi="Arial" w:cs="Arial"/>
          <w:color w:val="000000"/>
        </w:rPr>
      </w:pPr>
      <w:r w:rsidRPr="00600F5E">
        <w:rPr>
          <w:rFonts w:ascii="Arial" w:hAnsi="Arial" w:cs="Arial"/>
          <w:color w:val="000000"/>
        </w:rPr>
        <w:t>Company profile</w:t>
      </w:r>
    </w:p>
    <w:p w14:paraId="03C9B20B" w14:textId="6FB571B3" w:rsidR="00600F5E" w:rsidRPr="00600F5E" w:rsidRDefault="00600F5E" w:rsidP="00600F5E">
      <w:pPr>
        <w:pStyle w:val="NormalWeb"/>
        <w:numPr>
          <w:ilvl w:val="0"/>
          <w:numId w:val="45"/>
        </w:numPr>
        <w:rPr>
          <w:rFonts w:ascii="Arial" w:hAnsi="Arial" w:cs="Arial"/>
          <w:color w:val="000000"/>
        </w:rPr>
      </w:pPr>
      <w:r w:rsidRPr="00600F5E">
        <w:rPr>
          <w:rFonts w:ascii="Arial" w:hAnsi="Arial" w:cs="Arial"/>
          <w:color w:val="000000"/>
        </w:rPr>
        <w:t>CAC registration (CAC 7)</w:t>
      </w:r>
    </w:p>
    <w:p w14:paraId="40F2C223" w14:textId="169D5D50" w:rsidR="00600F5E" w:rsidRDefault="00600F5E" w:rsidP="00600F5E">
      <w:pPr>
        <w:pStyle w:val="NormalWeb"/>
        <w:numPr>
          <w:ilvl w:val="0"/>
          <w:numId w:val="45"/>
        </w:numPr>
        <w:rPr>
          <w:rFonts w:ascii="Arial" w:hAnsi="Arial" w:cs="Arial"/>
          <w:color w:val="000000"/>
        </w:rPr>
      </w:pPr>
      <w:r w:rsidRPr="00600F5E">
        <w:rPr>
          <w:rFonts w:ascii="Arial" w:hAnsi="Arial" w:cs="Arial"/>
          <w:color w:val="000000"/>
        </w:rPr>
        <w:t>Tax clearance certificate</w:t>
      </w:r>
    </w:p>
    <w:p w14:paraId="40CAC533" w14:textId="57C1CD6D" w:rsidR="00600F5E" w:rsidRPr="00600F5E" w:rsidRDefault="00600F5E" w:rsidP="00600F5E">
      <w:pPr>
        <w:pStyle w:val="NormalWeb"/>
        <w:numPr>
          <w:ilvl w:val="0"/>
          <w:numId w:val="45"/>
        </w:numPr>
        <w:rPr>
          <w:rFonts w:ascii="Arial" w:hAnsi="Arial" w:cs="Arial"/>
          <w:color w:val="000000"/>
        </w:rPr>
      </w:pPr>
      <w:r w:rsidRPr="00600F5E">
        <w:rPr>
          <w:rFonts w:ascii="Arial" w:hAnsi="Arial" w:cs="Arial"/>
          <w:color w:val="000000"/>
        </w:rPr>
        <w:t>Evidence of previous jobs, especially with INGOs</w:t>
      </w:r>
    </w:p>
    <w:p w14:paraId="3D29DFD6" w14:textId="587BE2D3" w:rsidR="003866AA" w:rsidRPr="00600F5E" w:rsidRDefault="00600F5E" w:rsidP="00600F5E">
      <w:pPr>
        <w:pStyle w:val="NormalWeb"/>
        <w:numPr>
          <w:ilvl w:val="0"/>
          <w:numId w:val="45"/>
        </w:numPr>
        <w:rPr>
          <w:rFonts w:ascii="Arial" w:hAnsi="Arial" w:cs="Arial"/>
          <w:color w:val="000000"/>
        </w:rPr>
      </w:pPr>
      <w:r w:rsidRPr="00600F5E">
        <w:rPr>
          <w:rFonts w:ascii="Arial" w:hAnsi="Arial" w:cs="Arial"/>
          <w:color w:val="000000"/>
        </w:rPr>
        <w:t>Audited accounts (at least 2025)</w:t>
      </w:r>
    </w:p>
    <w:p w14:paraId="5B7D00E5" w14:textId="7A522A33" w:rsidR="00DE22A5" w:rsidRPr="008E1B26" w:rsidRDefault="00DE22A5" w:rsidP="00DE22A5">
      <w:pPr>
        <w:jc w:val="both"/>
        <w:rPr>
          <w:rFonts w:ascii="Arial" w:hAnsi="Arial" w:cs="Arial"/>
          <w:b/>
          <w:bCs/>
        </w:rPr>
      </w:pPr>
      <w:r w:rsidRPr="008E1B26">
        <w:rPr>
          <w:rFonts w:ascii="Arial" w:hAnsi="Arial" w:cs="Arial"/>
          <w:b/>
          <w:bCs/>
        </w:rPr>
        <w:lastRenderedPageBreak/>
        <w:t>Submission of Expression of Interest</w:t>
      </w:r>
    </w:p>
    <w:p w14:paraId="32E62ACE" w14:textId="2A4E43E0" w:rsidR="00C94796" w:rsidRPr="00C94796" w:rsidRDefault="00C94796" w:rsidP="00C94796">
      <w:pPr>
        <w:jc w:val="both"/>
        <w:rPr>
          <w:rFonts w:ascii="Arial" w:hAnsi="Arial" w:cs="Arial"/>
        </w:rPr>
      </w:pPr>
      <w:r w:rsidRPr="00C94796">
        <w:rPr>
          <w:rFonts w:ascii="Arial" w:hAnsi="Arial" w:cs="Arial"/>
          <w:lang w:val="en-GB"/>
        </w:rPr>
        <w:t xml:space="preserve">Please send your expression of interest (detailing your approach to the assignment), evidence of previous work, </w:t>
      </w:r>
      <w:r w:rsidR="00600F5E">
        <w:rPr>
          <w:rFonts w:ascii="Arial" w:hAnsi="Arial" w:cs="Arial"/>
          <w:lang w:val="en-GB"/>
        </w:rPr>
        <w:t xml:space="preserve">financial budget </w:t>
      </w:r>
      <w:r w:rsidRPr="00C94796">
        <w:rPr>
          <w:rFonts w:ascii="Arial" w:hAnsi="Arial" w:cs="Arial"/>
          <w:lang w:val="en-GB"/>
        </w:rPr>
        <w:t>and profile/CV in one Microsoft Word document to: </w:t>
      </w:r>
      <w:hyperlink r:id="rId7" w:tgtFrame="_blank" w:history="1">
        <w:r w:rsidRPr="00C94796">
          <w:rPr>
            <w:rStyle w:val="Hyperlink"/>
            <w:rFonts w:ascii="Arial" w:hAnsi="Arial" w:cs="Arial"/>
            <w:lang w:val="en-GB"/>
          </w:rPr>
          <w:t>procurement.nigeria@actionaid.org</w:t>
        </w:r>
      </w:hyperlink>
      <w:r w:rsidRPr="00C94796">
        <w:rPr>
          <w:rFonts w:ascii="Arial" w:hAnsi="Arial" w:cs="Arial"/>
          <w:lang w:val="en-GB"/>
        </w:rPr>
        <w:t> on or before </w:t>
      </w:r>
      <w:r>
        <w:rPr>
          <w:rFonts w:ascii="Arial" w:hAnsi="Arial" w:cs="Arial"/>
          <w:b/>
          <w:bCs/>
          <w:lang w:val="en-GB"/>
        </w:rPr>
        <w:t>1</w:t>
      </w:r>
      <w:r w:rsidR="00600F5E">
        <w:rPr>
          <w:rFonts w:ascii="Arial" w:hAnsi="Arial" w:cs="Arial"/>
          <w:b/>
          <w:bCs/>
          <w:lang w:val="en-GB"/>
        </w:rPr>
        <w:t>8</w:t>
      </w:r>
      <w:r w:rsidRPr="00C94796">
        <w:rPr>
          <w:rFonts w:ascii="Arial" w:hAnsi="Arial" w:cs="Arial"/>
          <w:b/>
          <w:bCs/>
          <w:vertAlign w:val="superscript"/>
          <w:lang w:val="en-GB"/>
        </w:rPr>
        <w:t>th</w:t>
      </w:r>
      <w:r>
        <w:rPr>
          <w:rFonts w:ascii="Arial" w:hAnsi="Arial" w:cs="Arial"/>
          <w:b/>
          <w:bCs/>
          <w:lang w:val="en-GB"/>
        </w:rPr>
        <w:t xml:space="preserve"> August</w:t>
      </w:r>
      <w:r w:rsidRPr="00C94796">
        <w:rPr>
          <w:rFonts w:ascii="Arial" w:hAnsi="Arial" w:cs="Arial"/>
          <w:b/>
          <w:bCs/>
          <w:lang w:val="en-GB"/>
        </w:rPr>
        <w:t xml:space="preserve"> 2026. </w:t>
      </w:r>
      <w:r w:rsidRPr="00C94796">
        <w:rPr>
          <w:rFonts w:ascii="Arial" w:hAnsi="Arial" w:cs="Arial"/>
        </w:rPr>
        <w:t> </w:t>
      </w:r>
      <w:r w:rsidR="00600F5E">
        <w:rPr>
          <w:rFonts w:ascii="Arial" w:hAnsi="Arial" w:cs="Arial"/>
        </w:rPr>
        <w:t xml:space="preserve">Women are advised to apply. </w:t>
      </w:r>
    </w:p>
    <w:p w14:paraId="4304FF2C" w14:textId="77777777" w:rsidR="00C94796" w:rsidRPr="00C94796" w:rsidRDefault="00C94796" w:rsidP="00C94796">
      <w:pPr>
        <w:jc w:val="both"/>
        <w:rPr>
          <w:rFonts w:ascii="Arial" w:hAnsi="Arial" w:cs="Arial"/>
        </w:rPr>
      </w:pPr>
      <w:r w:rsidRPr="00C94796">
        <w:rPr>
          <w:rFonts w:ascii="Arial" w:hAnsi="Arial" w:cs="Arial"/>
          <w:b/>
          <w:bCs/>
          <w:lang w:val="en-GB"/>
        </w:rPr>
        <w:t>Applications should be titled:</w:t>
      </w:r>
      <w:r w:rsidRPr="00C94796">
        <w:rPr>
          <w:rFonts w:ascii="Arial" w:hAnsi="Arial" w:cs="Arial"/>
        </w:rPr>
        <w:t> </w:t>
      </w:r>
    </w:p>
    <w:p w14:paraId="6262E925" w14:textId="0F140218" w:rsidR="00C94796" w:rsidRPr="00C94796" w:rsidRDefault="00C94796" w:rsidP="00C94796">
      <w:pPr>
        <w:jc w:val="both"/>
        <w:rPr>
          <w:rFonts w:ascii="Arial" w:hAnsi="Arial" w:cs="Arial"/>
        </w:rPr>
      </w:pPr>
      <w:r w:rsidRPr="00C94796">
        <w:rPr>
          <w:rFonts w:ascii="Arial" w:hAnsi="Arial" w:cs="Arial"/>
          <w:i/>
          <w:iCs/>
          <w:lang w:val="en-GB"/>
        </w:rPr>
        <w:t>Consultancy – </w:t>
      </w:r>
      <w:r w:rsidRPr="00C94796">
        <w:rPr>
          <w:rFonts w:ascii="Arial" w:hAnsi="Arial" w:cs="Arial"/>
          <w:i/>
          <w:iCs/>
        </w:rPr>
        <w:t>Evidence generation on Breaking the Debt-Climate Trap in Nigeria</w:t>
      </w:r>
      <w:r w:rsidRPr="00C94796">
        <w:rPr>
          <w:rFonts w:ascii="Arial" w:hAnsi="Arial" w:cs="Arial"/>
        </w:rPr>
        <w:t>  </w:t>
      </w:r>
    </w:p>
    <w:p w14:paraId="75801D72" w14:textId="77777777" w:rsidR="00600F5E" w:rsidRDefault="00600F5E" w:rsidP="00C94796">
      <w:pPr>
        <w:jc w:val="both"/>
        <w:rPr>
          <w:rFonts w:ascii="Arial" w:hAnsi="Arial" w:cs="Arial"/>
          <w:b/>
          <w:bCs/>
          <w:color w:val="EE0000"/>
          <w:lang w:val="en-GB"/>
        </w:rPr>
      </w:pPr>
    </w:p>
    <w:p w14:paraId="07971526" w14:textId="0DA1066C" w:rsidR="00C94796" w:rsidRPr="00600F5E" w:rsidRDefault="00C94796" w:rsidP="00C94796">
      <w:pPr>
        <w:jc w:val="both"/>
        <w:rPr>
          <w:rFonts w:ascii="Arial" w:hAnsi="Arial" w:cs="Arial"/>
          <w:b/>
          <w:bCs/>
          <w:color w:val="EE0000"/>
        </w:rPr>
      </w:pPr>
      <w:r w:rsidRPr="00600F5E">
        <w:rPr>
          <w:rFonts w:ascii="Arial" w:hAnsi="Arial" w:cs="Arial"/>
          <w:b/>
          <w:bCs/>
          <w:color w:val="EE0000"/>
          <w:lang w:val="en-GB"/>
        </w:rPr>
        <w:t>Only shortlisted applicants will be contacted.</w:t>
      </w:r>
      <w:r w:rsidRPr="00600F5E">
        <w:rPr>
          <w:rFonts w:ascii="Arial" w:hAnsi="Arial" w:cs="Arial"/>
          <w:b/>
          <w:bCs/>
          <w:color w:val="EE0000"/>
        </w:rPr>
        <w:t> </w:t>
      </w:r>
    </w:p>
    <w:p w14:paraId="1D30B0AB" w14:textId="0EABCD9A" w:rsidR="00600F5E" w:rsidRPr="00600F5E" w:rsidRDefault="00600F5E" w:rsidP="00C94796">
      <w:pPr>
        <w:jc w:val="both"/>
        <w:rPr>
          <w:rFonts w:ascii="Arial" w:hAnsi="Arial" w:cs="Arial"/>
          <w:b/>
          <w:bCs/>
          <w:color w:val="EE0000"/>
        </w:rPr>
      </w:pPr>
      <w:r w:rsidRPr="00600F5E">
        <w:rPr>
          <w:rFonts w:ascii="Arial" w:hAnsi="Arial" w:cs="Arial"/>
          <w:b/>
          <w:bCs/>
          <w:color w:val="EE0000"/>
        </w:rPr>
        <w:t>Following the closure of the EOI period, applicants who do not receive communication within two weeks should consider, we have proceeded with the process.</w:t>
      </w:r>
    </w:p>
    <w:p w14:paraId="16C2534F" w14:textId="62A6C526" w:rsidR="00DD36FC" w:rsidRPr="008E1B26" w:rsidRDefault="00DD36FC" w:rsidP="00C94796">
      <w:pPr>
        <w:jc w:val="both"/>
        <w:rPr>
          <w:rFonts w:ascii="Arial" w:hAnsi="Arial" w:cs="Arial"/>
        </w:rPr>
      </w:pPr>
    </w:p>
    <w:sectPr w:rsidR="00DD36FC" w:rsidRPr="008E1B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4F5BB" w14:textId="77777777" w:rsidR="009152B8" w:rsidRDefault="009152B8">
      <w:pPr>
        <w:spacing w:after="0" w:line="240" w:lineRule="auto"/>
      </w:pPr>
      <w:r>
        <w:separator/>
      </w:r>
    </w:p>
  </w:endnote>
  <w:endnote w:type="continuationSeparator" w:id="0">
    <w:p w14:paraId="3A6E780B" w14:textId="77777777" w:rsidR="009152B8" w:rsidRDefault="00915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83AE6BE" w14:paraId="3B538E3E" w14:textId="77777777" w:rsidTr="383AE6BE">
      <w:trPr>
        <w:trHeight w:val="300"/>
      </w:trPr>
      <w:tc>
        <w:tcPr>
          <w:tcW w:w="3005" w:type="dxa"/>
        </w:tcPr>
        <w:p w14:paraId="0E8DD019" w14:textId="59A310EB" w:rsidR="383AE6BE" w:rsidRDefault="383AE6BE" w:rsidP="383AE6BE">
          <w:pPr>
            <w:pStyle w:val="Header"/>
            <w:ind w:left="-115"/>
          </w:pPr>
        </w:p>
      </w:tc>
      <w:tc>
        <w:tcPr>
          <w:tcW w:w="3005" w:type="dxa"/>
        </w:tcPr>
        <w:p w14:paraId="6B3AD7B5" w14:textId="364DEE4C" w:rsidR="383AE6BE" w:rsidRDefault="383AE6BE" w:rsidP="383AE6BE">
          <w:pPr>
            <w:pStyle w:val="Header"/>
            <w:jc w:val="center"/>
          </w:pPr>
        </w:p>
      </w:tc>
      <w:tc>
        <w:tcPr>
          <w:tcW w:w="3005" w:type="dxa"/>
        </w:tcPr>
        <w:p w14:paraId="31D7EB0D" w14:textId="2AE93972" w:rsidR="383AE6BE" w:rsidRDefault="383AE6BE" w:rsidP="383AE6BE">
          <w:pPr>
            <w:pStyle w:val="Header"/>
            <w:ind w:right="-115"/>
            <w:jc w:val="right"/>
          </w:pPr>
        </w:p>
      </w:tc>
    </w:tr>
  </w:tbl>
  <w:p w14:paraId="39A87C21" w14:textId="555FD520" w:rsidR="383AE6BE" w:rsidRDefault="383AE6BE" w:rsidP="383AE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6D9CE" w14:textId="77777777" w:rsidR="009152B8" w:rsidRDefault="009152B8">
      <w:pPr>
        <w:spacing w:after="0" w:line="240" w:lineRule="auto"/>
      </w:pPr>
      <w:r>
        <w:separator/>
      </w:r>
    </w:p>
  </w:footnote>
  <w:footnote w:type="continuationSeparator" w:id="0">
    <w:p w14:paraId="79AEEC06" w14:textId="77777777" w:rsidR="009152B8" w:rsidRDefault="00915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86CA" w14:textId="47E24084" w:rsidR="0029061B" w:rsidRDefault="0029061B">
    <w:pPr>
      <w:pStyle w:val="Header"/>
    </w:pPr>
    <w:r>
      <w:tab/>
    </w:r>
    <w:r>
      <w:tab/>
    </w:r>
    <w:r>
      <w:rPr>
        <w:noProof/>
      </w:rPr>
      <w:drawing>
        <wp:inline distT="0" distB="0" distL="0" distR="0" wp14:anchorId="7B98930F" wp14:editId="76624B74">
          <wp:extent cx="1517650" cy="261760"/>
          <wp:effectExtent l="0" t="0" r="6350" b="5080"/>
          <wp:docPr id="193747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73080" name="Picture 1937473080"/>
                  <pic:cNvPicPr/>
                </pic:nvPicPr>
                <pic:blipFill rotWithShape="1">
                  <a:blip r:embed="rId1">
                    <a:extLst>
                      <a:ext uri="{28A0092B-C50C-407E-A947-70E740481C1C}">
                        <a14:useLocalDpi xmlns:a14="http://schemas.microsoft.com/office/drawing/2010/main" val="0"/>
                      </a:ext>
                    </a:extLst>
                  </a:blip>
                  <a:srcRect l="19610" t="44759" r="20009" b="44826"/>
                  <a:stretch>
                    <a:fillRect/>
                  </a:stretch>
                </pic:blipFill>
                <pic:spPr bwMode="auto">
                  <a:xfrm>
                    <a:off x="0" y="0"/>
                    <a:ext cx="1629794" cy="281102"/>
                  </a:xfrm>
                  <a:prstGeom prst="rect">
                    <a:avLst/>
                  </a:prstGeom>
                  <a:ln>
                    <a:noFill/>
                  </a:ln>
                  <a:extLst>
                    <a:ext uri="{53640926-AAD7-44D8-BBD7-CCE9431645EC}">
                      <a14:shadowObscured xmlns:a14="http://schemas.microsoft.com/office/drawing/2010/main"/>
                    </a:ext>
                  </a:extLst>
                </pic:spPr>
              </pic:pic>
            </a:graphicData>
          </a:graphic>
        </wp:inline>
      </w:drawing>
    </w:r>
  </w:p>
  <w:p w14:paraId="544B1B20" w14:textId="2015E4F3" w:rsidR="383AE6BE" w:rsidRDefault="383AE6BE" w:rsidP="383AE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58F"/>
    <w:multiLevelType w:val="multilevel"/>
    <w:tmpl w:val="B778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826D0"/>
    <w:multiLevelType w:val="multilevel"/>
    <w:tmpl w:val="86EA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9E7D28"/>
    <w:multiLevelType w:val="multilevel"/>
    <w:tmpl w:val="5CF6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F0A24"/>
    <w:multiLevelType w:val="multilevel"/>
    <w:tmpl w:val="675A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8041EF"/>
    <w:multiLevelType w:val="multilevel"/>
    <w:tmpl w:val="5E6E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63EB5"/>
    <w:multiLevelType w:val="multilevel"/>
    <w:tmpl w:val="BB3099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0B0EE6"/>
    <w:multiLevelType w:val="multilevel"/>
    <w:tmpl w:val="9F6C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97B835"/>
    <w:multiLevelType w:val="hybridMultilevel"/>
    <w:tmpl w:val="37980BFC"/>
    <w:lvl w:ilvl="0" w:tplc="0C7C6750">
      <w:start w:val="1"/>
      <w:numFmt w:val="decimal"/>
      <w:lvlText w:val="%1."/>
      <w:lvlJc w:val="left"/>
      <w:pPr>
        <w:ind w:left="720" w:hanging="360"/>
      </w:pPr>
    </w:lvl>
    <w:lvl w:ilvl="1" w:tplc="C3EEFDA6">
      <w:start w:val="1"/>
      <w:numFmt w:val="lowerLetter"/>
      <w:lvlText w:val="%2."/>
      <w:lvlJc w:val="left"/>
      <w:pPr>
        <w:ind w:left="1440" w:hanging="360"/>
      </w:pPr>
    </w:lvl>
    <w:lvl w:ilvl="2" w:tplc="94FCFE64">
      <w:start w:val="1"/>
      <w:numFmt w:val="lowerRoman"/>
      <w:lvlText w:val="%3."/>
      <w:lvlJc w:val="right"/>
      <w:pPr>
        <w:ind w:left="2160" w:hanging="180"/>
      </w:pPr>
    </w:lvl>
    <w:lvl w:ilvl="3" w:tplc="E1F616B6">
      <w:start w:val="1"/>
      <w:numFmt w:val="decimal"/>
      <w:lvlText w:val="%4."/>
      <w:lvlJc w:val="left"/>
      <w:pPr>
        <w:ind w:left="2880" w:hanging="360"/>
      </w:pPr>
    </w:lvl>
    <w:lvl w:ilvl="4" w:tplc="C04CAF12">
      <w:start w:val="1"/>
      <w:numFmt w:val="lowerLetter"/>
      <w:lvlText w:val="%5."/>
      <w:lvlJc w:val="left"/>
      <w:pPr>
        <w:ind w:left="3600" w:hanging="360"/>
      </w:pPr>
    </w:lvl>
    <w:lvl w:ilvl="5" w:tplc="EFD43976">
      <w:start w:val="1"/>
      <w:numFmt w:val="lowerRoman"/>
      <w:lvlText w:val="%6."/>
      <w:lvlJc w:val="right"/>
      <w:pPr>
        <w:ind w:left="4320" w:hanging="180"/>
      </w:pPr>
    </w:lvl>
    <w:lvl w:ilvl="6" w:tplc="E2847298">
      <w:start w:val="1"/>
      <w:numFmt w:val="decimal"/>
      <w:lvlText w:val="%7."/>
      <w:lvlJc w:val="left"/>
      <w:pPr>
        <w:ind w:left="5040" w:hanging="360"/>
      </w:pPr>
    </w:lvl>
    <w:lvl w:ilvl="7" w:tplc="8C6A5BBA">
      <w:start w:val="1"/>
      <w:numFmt w:val="lowerLetter"/>
      <w:lvlText w:val="%8."/>
      <w:lvlJc w:val="left"/>
      <w:pPr>
        <w:ind w:left="5760" w:hanging="360"/>
      </w:pPr>
    </w:lvl>
    <w:lvl w:ilvl="8" w:tplc="85E62FA4">
      <w:start w:val="1"/>
      <w:numFmt w:val="lowerRoman"/>
      <w:lvlText w:val="%9."/>
      <w:lvlJc w:val="right"/>
      <w:pPr>
        <w:ind w:left="6480" w:hanging="180"/>
      </w:pPr>
    </w:lvl>
  </w:abstractNum>
  <w:abstractNum w:abstractNumId="8" w15:restartNumberingAfterBreak="0">
    <w:nsid w:val="131656E2"/>
    <w:multiLevelType w:val="multilevel"/>
    <w:tmpl w:val="E64809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4C571B0"/>
    <w:multiLevelType w:val="multilevel"/>
    <w:tmpl w:val="6D6E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4173F6"/>
    <w:multiLevelType w:val="multilevel"/>
    <w:tmpl w:val="CB2C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A717CF"/>
    <w:multiLevelType w:val="multilevel"/>
    <w:tmpl w:val="38BE3D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C982727"/>
    <w:multiLevelType w:val="multilevel"/>
    <w:tmpl w:val="822C38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073263"/>
    <w:multiLevelType w:val="multilevel"/>
    <w:tmpl w:val="99D2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4D2C65"/>
    <w:multiLevelType w:val="hybridMultilevel"/>
    <w:tmpl w:val="466CFF7C"/>
    <w:lvl w:ilvl="0" w:tplc="8DBA8B66">
      <w:start w:val="1"/>
      <w:numFmt w:val="decimal"/>
      <w:lvlText w:val="%1."/>
      <w:lvlJc w:val="left"/>
      <w:pPr>
        <w:ind w:left="720" w:hanging="360"/>
      </w:pPr>
      <w:rPr>
        <w:rFonts w:hint="default"/>
        <w:b/>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37E54D9"/>
    <w:multiLevelType w:val="multilevel"/>
    <w:tmpl w:val="84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397259"/>
    <w:multiLevelType w:val="multilevel"/>
    <w:tmpl w:val="077A40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6B5768"/>
    <w:multiLevelType w:val="multilevel"/>
    <w:tmpl w:val="16C8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5D680A"/>
    <w:multiLevelType w:val="multilevel"/>
    <w:tmpl w:val="45C4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A6D98A"/>
    <w:multiLevelType w:val="hybridMultilevel"/>
    <w:tmpl w:val="BA3054C2"/>
    <w:lvl w:ilvl="0" w:tplc="F49C99F8">
      <w:start w:val="1"/>
      <w:numFmt w:val="decimal"/>
      <w:lvlText w:val="%1."/>
      <w:lvlJc w:val="left"/>
      <w:pPr>
        <w:ind w:left="720" w:hanging="360"/>
      </w:pPr>
    </w:lvl>
    <w:lvl w:ilvl="1" w:tplc="5C7A39F6">
      <w:start w:val="1"/>
      <w:numFmt w:val="lowerLetter"/>
      <w:lvlText w:val="%2."/>
      <w:lvlJc w:val="left"/>
      <w:pPr>
        <w:ind w:left="1440" w:hanging="360"/>
      </w:pPr>
    </w:lvl>
    <w:lvl w:ilvl="2" w:tplc="FB848B80">
      <w:start w:val="1"/>
      <w:numFmt w:val="lowerRoman"/>
      <w:lvlText w:val="%3."/>
      <w:lvlJc w:val="right"/>
      <w:pPr>
        <w:ind w:left="2160" w:hanging="180"/>
      </w:pPr>
    </w:lvl>
    <w:lvl w:ilvl="3" w:tplc="36D29D94">
      <w:start w:val="1"/>
      <w:numFmt w:val="decimal"/>
      <w:lvlText w:val="%4."/>
      <w:lvlJc w:val="left"/>
      <w:pPr>
        <w:ind w:left="2880" w:hanging="360"/>
      </w:pPr>
    </w:lvl>
    <w:lvl w:ilvl="4" w:tplc="DEBC5F50">
      <w:start w:val="1"/>
      <w:numFmt w:val="lowerLetter"/>
      <w:lvlText w:val="%5."/>
      <w:lvlJc w:val="left"/>
      <w:pPr>
        <w:ind w:left="3600" w:hanging="360"/>
      </w:pPr>
    </w:lvl>
    <w:lvl w:ilvl="5" w:tplc="04DE169A">
      <w:start w:val="1"/>
      <w:numFmt w:val="lowerRoman"/>
      <w:lvlText w:val="%6."/>
      <w:lvlJc w:val="right"/>
      <w:pPr>
        <w:ind w:left="4320" w:hanging="180"/>
      </w:pPr>
    </w:lvl>
    <w:lvl w:ilvl="6" w:tplc="71703280">
      <w:start w:val="1"/>
      <w:numFmt w:val="decimal"/>
      <w:lvlText w:val="%7."/>
      <w:lvlJc w:val="left"/>
      <w:pPr>
        <w:ind w:left="5040" w:hanging="360"/>
      </w:pPr>
    </w:lvl>
    <w:lvl w:ilvl="7" w:tplc="C8CCC776">
      <w:start w:val="1"/>
      <w:numFmt w:val="lowerLetter"/>
      <w:lvlText w:val="%8."/>
      <w:lvlJc w:val="left"/>
      <w:pPr>
        <w:ind w:left="5760" w:hanging="360"/>
      </w:pPr>
    </w:lvl>
    <w:lvl w:ilvl="8" w:tplc="96746DD2">
      <w:start w:val="1"/>
      <w:numFmt w:val="lowerRoman"/>
      <w:lvlText w:val="%9."/>
      <w:lvlJc w:val="right"/>
      <w:pPr>
        <w:ind w:left="6480" w:hanging="180"/>
      </w:pPr>
    </w:lvl>
  </w:abstractNum>
  <w:abstractNum w:abstractNumId="20" w15:restartNumberingAfterBreak="0">
    <w:nsid w:val="2F730482"/>
    <w:multiLevelType w:val="multilevel"/>
    <w:tmpl w:val="61A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1D5F5D"/>
    <w:multiLevelType w:val="multilevel"/>
    <w:tmpl w:val="70E6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81321A"/>
    <w:multiLevelType w:val="multilevel"/>
    <w:tmpl w:val="8C4487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FC36C9E"/>
    <w:multiLevelType w:val="multilevel"/>
    <w:tmpl w:val="594C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7C1139"/>
    <w:multiLevelType w:val="multilevel"/>
    <w:tmpl w:val="F3A4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D06390"/>
    <w:multiLevelType w:val="multilevel"/>
    <w:tmpl w:val="9204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A77B6B"/>
    <w:multiLevelType w:val="multilevel"/>
    <w:tmpl w:val="23A4CB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07B3BA0"/>
    <w:multiLevelType w:val="multilevel"/>
    <w:tmpl w:val="7514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A87408"/>
    <w:multiLevelType w:val="multilevel"/>
    <w:tmpl w:val="7452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7107D"/>
    <w:multiLevelType w:val="multilevel"/>
    <w:tmpl w:val="8B0C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CA1C7E"/>
    <w:multiLevelType w:val="multilevel"/>
    <w:tmpl w:val="8392E0E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2CB6038"/>
    <w:multiLevelType w:val="multilevel"/>
    <w:tmpl w:val="FD44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712686"/>
    <w:multiLevelType w:val="multilevel"/>
    <w:tmpl w:val="157E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05553B"/>
    <w:multiLevelType w:val="multilevel"/>
    <w:tmpl w:val="0204A1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91B03F2"/>
    <w:multiLevelType w:val="multilevel"/>
    <w:tmpl w:val="0E82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82FF3"/>
    <w:multiLevelType w:val="multilevel"/>
    <w:tmpl w:val="9F2A936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7A41BD"/>
    <w:multiLevelType w:val="multilevel"/>
    <w:tmpl w:val="85CE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2E360E"/>
    <w:multiLevelType w:val="multilevel"/>
    <w:tmpl w:val="EC5662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E76D77"/>
    <w:multiLevelType w:val="multilevel"/>
    <w:tmpl w:val="5C34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E2745C"/>
    <w:multiLevelType w:val="multilevel"/>
    <w:tmpl w:val="8FA4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897B5E"/>
    <w:multiLevelType w:val="multilevel"/>
    <w:tmpl w:val="3B966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0335A3"/>
    <w:multiLevelType w:val="multilevel"/>
    <w:tmpl w:val="C7989D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66F4762"/>
    <w:multiLevelType w:val="multilevel"/>
    <w:tmpl w:val="8002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47648E"/>
    <w:multiLevelType w:val="multilevel"/>
    <w:tmpl w:val="F134096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A7A64BE"/>
    <w:multiLevelType w:val="multilevel"/>
    <w:tmpl w:val="1B22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3E45BB"/>
    <w:multiLevelType w:val="multilevel"/>
    <w:tmpl w:val="C292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2620B2"/>
    <w:multiLevelType w:val="multilevel"/>
    <w:tmpl w:val="288AA1C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976EB0"/>
    <w:multiLevelType w:val="multilevel"/>
    <w:tmpl w:val="3EA4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BC5CF4"/>
    <w:multiLevelType w:val="multilevel"/>
    <w:tmpl w:val="8BA8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7387531">
    <w:abstractNumId w:val="19"/>
  </w:num>
  <w:num w:numId="2" w16cid:durableId="193924694">
    <w:abstractNumId w:val="7"/>
  </w:num>
  <w:num w:numId="3" w16cid:durableId="1001196758">
    <w:abstractNumId w:val="13"/>
  </w:num>
  <w:num w:numId="4" w16cid:durableId="1570340628">
    <w:abstractNumId w:val="34"/>
  </w:num>
  <w:num w:numId="5" w16cid:durableId="1738088527">
    <w:abstractNumId w:val="27"/>
  </w:num>
  <w:num w:numId="6" w16cid:durableId="176970416">
    <w:abstractNumId w:val="28"/>
  </w:num>
  <w:num w:numId="7" w16cid:durableId="1900093591">
    <w:abstractNumId w:val="12"/>
  </w:num>
  <w:num w:numId="8" w16cid:durableId="2053111834">
    <w:abstractNumId w:val="23"/>
  </w:num>
  <w:num w:numId="9" w16cid:durableId="275333040">
    <w:abstractNumId w:val="31"/>
  </w:num>
  <w:num w:numId="10" w16cid:durableId="339553522">
    <w:abstractNumId w:val="40"/>
  </w:num>
  <w:num w:numId="11" w16cid:durableId="377363051">
    <w:abstractNumId w:val="45"/>
  </w:num>
  <w:num w:numId="12" w16cid:durableId="580527871">
    <w:abstractNumId w:val="42"/>
  </w:num>
  <w:num w:numId="13" w16cid:durableId="681778702">
    <w:abstractNumId w:val="4"/>
  </w:num>
  <w:num w:numId="14" w16cid:durableId="715160682">
    <w:abstractNumId w:val="36"/>
  </w:num>
  <w:num w:numId="15" w16cid:durableId="1446196194">
    <w:abstractNumId w:val="3"/>
  </w:num>
  <w:num w:numId="16" w16cid:durableId="1647663018">
    <w:abstractNumId w:val="15"/>
  </w:num>
  <w:num w:numId="17" w16cid:durableId="930820761">
    <w:abstractNumId w:val="14"/>
  </w:num>
  <w:num w:numId="18" w16cid:durableId="613630890">
    <w:abstractNumId w:val="46"/>
  </w:num>
  <w:num w:numId="19" w16cid:durableId="1649286656">
    <w:abstractNumId w:val="11"/>
  </w:num>
  <w:num w:numId="20" w16cid:durableId="1792826013">
    <w:abstractNumId w:val="5"/>
  </w:num>
  <w:num w:numId="21" w16cid:durableId="2042319642">
    <w:abstractNumId w:val="43"/>
  </w:num>
  <w:num w:numId="22" w16cid:durableId="1416703539">
    <w:abstractNumId w:val="26"/>
  </w:num>
  <w:num w:numId="23" w16cid:durableId="1299454416">
    <w:abstractNumId w:val="16"/>
  </w:num>
  <w:num w:numId="24" w16cid:durableId="1541212289">
    <w:abstractNumId w:val="37"/>
  </w:num>
  <w:num w:numId="25" w16cid:durableId="1071581147">
    <w:abstractNumId w:val="41"/>
  </w:num>
  <w:num w:numId="26" w16cid:durableId="1051882748">
    <w:abstractNumId w:val="8"/>
  </w:num>
  <w:num w:numId="27" w16cid:durableId="1552421784">
    <w:abstractNumId w:val="22"/>
  </w:num>
  <w:num w:numId="28" w16cid:durableId="392627562">
    <w:abstractNumId w:val="33"/>
  </w:num>
  <w:num w:numId="29" w16cid:durableId="507716611">
    <w:abstractNumId w:val="30"/>
  </w:num>
  <w:num w:numId="30" w16cid:durableId="758911442">
    <w:abstractNumId w:val="35"/>
  </w:num>
  <w:num w:numId="31" w16cid:durableId="1509099840">
    <w:abstractNumId w:val="47"/>
  </w:num>
  <w:num w:numId="32" w16cid:durableId="2022976148">
    <w:abstractNumId w:val="0"/>
  </w:num>
  <w:num w:numId="33" w16cid:durableId="1458642081">
    <w:abstractNumId w:val="21"/>
  </w:num>
  <w:num w:numId="34" w16cid:durableId="1623421280">
    <w:abstractNumId w:val="1"/>
  </w:num>
  <w:num w:numId="35" w16cid:durableId="515534929">
    <w:abstractNumId w:val="25"/>
  </w:num>
  <w:num w:numId="36" w16cid:durableId="1898274707">
    <w:abstractNumId w:val="9"/>
  </w:num>
  <w:num w:numId="37" w16cid:durableId="1881477542">
    <w:abstractNumId w:val="29"/>
  </w:num>
  <w:num w:numId="38" w16cid:durableId="718361471">
    <w:abstractNumId w:val="20"/>
  </w:num>
  <w:num w:numId="39" w16cid:durableId="849760884">
    <w:abstractNumId w:val="44"/>
  </w:num>
  <w:num w:numId="40" w16cid:durableId="1767001607">
    <w:abstractNumId w:val="39"/>
  </w:num>
  <w:num w:numId="41" w16cid:durableId="210920817">
    <w:abstractNumId w:val="32"/>
  </w:num>
  <w:num w:numId="42" w16cid:durableId="1767725229">
    <w:abstractNumId w:val="48"/>
  </w:num>
  <w:num w:numId="43" w16cid:durableId="1801192183">
    <w:abstractNumId w:val="17"/>
  </w:num>
  <w:num w:numId="44" w16cid:durableId="904489758">
    <w:abstractNumId w:val="38"/>
  </w:num>
  <w:num w:numId="45" w16cid:durableId="1456176204">
    <w:abstractNumId w:val="18"/>
  </w:num>
  <w:num w:numId="46" w16cid:durableId="1283420799">
    <w:abstractNumId w:val="2"/>
  </w:num>
  <w:num w:numId="47" w16cid:durableId="444886944">
    <w:abstractNumId w:val="24"/>
  </w:num>
  <w:num w:numId="48" w16cid:durableId="1960529528">
    <w:abstractNumId w:val="10"/>
  </w:num>
  <w:num w:numId="49" w16cid:durableId="1710061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6FC"/>
    <w:rsid w:val="000236F4"/>
    <w:rsid w:val="000844CC"/>
    <w:rsid w:val="00110DA0"/>
    <w:rsid w:val="00114AEC"/>
    <w:rsid w:val="0011665A"/>
    <w:rsid w:val="00161C25"/>
    <w:rsid w:val="00164380"/>
    <w:rsid w:val="0017035F"/>
    <w:rsid w:val="0018565E"/>
    <w:rsid w:val="0019717B"/>
    <w:rsid w:val="00235518"/>
    <w:rsid w:val="00261A65"/>
    <w:rsid w:val="0029061B"/>
    <w:rsid w:val="002B000C"/>
    <w:rsid w:val="002B437E"/>
    <w:rsid w:val="00305726"/>
    <w:rsid w:val="003274B3"/>
    <w:rsid w:val="003327E9"/>
    <w:rsid w:val="00376685"/>
    <w:rsid w:val="003866AA"/>
    <w:rsid w:val="003871F8"/>
    <w:rsid w:val="003A1DD3"/>
    <w:rsid w:val="003B78FA"/>
    <w:rsid w:val="003C00A5"/>
    <w:rsid w:val="003D5F71"/>
    <w:rsid w:val="003E7BB9"/>
    <w:rsid w:val="00411F15"/>
    <w:rsid w:val="00417DEE"/>
    <w:rsid w:val="0045290F"/>
    <w:rsid w:val="004535E7"/>
    <w:rsid w:val="004915EE"/>
    <w:rsid w:val="004E16D9"/>
    <w:rsid w:val="004F030F"/>
    <w:rsid w:val="004F61AE"/>
    <w:rsid w:val="00511A66"/>
    <w:rsid w:val="00514651"/>
    <w:rsid w:val="005163C7"/>
    <w:rsid w:val="005170C0"/>
    <w:rsid w:val="00525D7C"/>
    <w:rsid w:val="005534BE"/>
    <w:rsid w:val="005753A7"/>
    <w:rsid w:val="005C08A4"/>
    <w:rsid w:val="005E0B92"/>
    <w:rsid w:val="005E3AF4"/>
    <w:rsid w:val="005F4383"/>
    <w:rsid w:val="00600F5E"/>
    <w:rsid w:val="006147C2"/>
    <w:rsid w:val="0064618B"/>
    <w:rsid w:val="006477F3"/>
    <w:rsid w:val="006861B2"/>
    <w:rsid w:val="0068662F"/>
    <w:rsid w:val="006C3B13"/>
    <w:rsid w:val="007120A7"/>
    <w:rsid w:val="00723B9A"/>
    <w:rsid w:val="00753399"/>
    <w:rsid w:val="00761844"/>
    <w:rsid w:val="007647AC"/>
    <w:rsid w:val="007669C1"/>
    <w:rsid w:val="00781E05"/>
    <w:rsid w:val="0081667F"/>
    <w:rsid w:val="00823FAB"/>
    <w:rsid w:val="008A5999"/>
    <w:rsid w:val="008E1B26"/>
    <w:rsid w:val="008E3FEF"/>
    <w:rsid w:val="009152B8"/>
    <w:rsid w:val="0091668B"/>
    <w:rsid w:val="00942A9D"/>
    <w:rsid w:val="00991877"/>
    <w:rsid w:val="009A0B75"/>
    <w:rsid w:val="009A31B9"/>
    <w:rsid w:val="009C254A"/>
    <w:rsid w:val="009D73D7"/>
    <w:rsid w:val="009F5706"/>
    <w:rsid w:val="00A06AAF"/>
    <w:rsid w:val="00A27337"/>
    <w:rsid w:val="00A551BD"/>
    <w:rsid w:val="00AE2F21"/>
    <w:rsid w:val="00AE5561"/>
    <w:rsid w:val="00AF50B7"/>
    <w:rsid w:val="00B02A6E"/>
    <w:rsid w:val="00B13BD7"/>
    <w:rsid w:val="00B47600"/>
    <w:rsid w:val="00B55ABF"/>
    <w:rsid w:val="00B60112"/>
    <w:rsid w:val="00B80634"/>
    <w:rsid w:val="00BA18BD"/>
    <w:rsid w:val="00BA588B"/>
    <w:rsid w:val="00BC425E"/>
    <w:rsid w:val="00BC6879"/>
    <w:rsid w:val="00C04EF4"/>
    <w:rsid w:val="00C26348"/>
    <w:rsid w:val="00C5659B"/>
    <w:rsid w:val="00C6572B"/>
    <w:rsid w:val="00C94796"/>
    <w:rsid w:val="00C9523E"/>
    <w:rsid w:val="00CF0FE8"/>
    <w:rsid w:val="00D00412"/>
    <w:rsid w:val="00D211AD"/>
    <w:rsid w:val="00D3731F"/>
    <w:rsid w:val="00D515CD"/>
    <w:rsid w:val="00D5251A"/>
    <w:rsid w:val="00D56490"/>
    <w:rsid w:val="00D60C8F"/>
    <w:rsid w:val="00D8204E"/>
    <w:rsid w:val="00D96B32"/>
    <w:rsid w:val="00DB1032"/>
    <w:rsid w:val="00DB113E"/>
    <w:rsid w:val="00DC0AEA"/>
    <w:rsid w:val="00DD36FC"/>
    <w:rsid w:val="00DD5896"/>
    <w:rsid w:val="00DD6737"/>
    <w:rsid w:val="00DD6C1F"/>
    <w:rsid w:val="00DE22A5"/>
    <w:rsid w:val="00DF096D"/>
    <w:rsid w:val="00E33865"/>
    <w:rsid w:val="00E42045"/>
    <w:rsid w:val="00E53D7A"/>
    <w:rsid w:val="00E87353"/>
    <w:rsid w:val="00EB4FF5"/>
    <w:rsid w:val="00EC2FDE"/>
    <w:rsid w:val="00ED5068"/>
    <w:rsid w:val="00EE5550"/>
    <w:rsid w:val="00F06DEE"/>
    <w:rsid w:val="00F24DDF"/>
    <w:rsid w:val="00F41F72"/>
    <w:rsid w:val="00F65FE0"/>
    <w:rsid w:val="00F776F4"/>
    <w:rsid w:val="00F909A1"/>
    <w:rsid w:val="00F95DBB"/>
    <w:rsid w:val="00FA1FA1"/>
    <w:rsid w:val="00FB41DC"/>
    <w:rsid w:val="00FE0CFE"/>
    <w:rsid w:val="00FE665F"/>
    <w:rsid w:val="01AEA5E1"/>
    <w:rsid w:val="027C5594"/>
    <w:rsid w:val="029214F5"/>
    <w:rsid w:val="03EEBCF7"/>
    <w:rsid w:val="0491ECD6"/>
    <w:rsid w:val="0555A14E"/>
    <w:rsid w:val="05E55539"/>
    <w:rsid w:val="07DEB3E5"/>
    <w:rsid w:val="08A26C23"/>
    <w:rsid w:val="08C046CE"/>
    <w:rsid w:val="098890B0"/>
    <w:rsid w:val="09E33576"/>
    <w:rsid w:val="0ADEFBCE"/>
    <w:rsid w:val="0B5D9E8E"/>
    <w:rsid w:val="0BD5E077"/>
    <w:rsid w:val="0C07C32F"/>
    <w:rsid w:val="0D019DBD"/>
    <w:rsid w:val="0F4B73CB"/>
    <w:rsid w:val="110B13B0"/>
    <w:rsid w:val="12CBB4A9"/>
    <w:rsid w:val="14710541"/>
    <w:rsid w:val="147210F6"/>
    <w:rsid w:val="1705AB70"/>
    <w:rsid w:val="1739D301"/>
    <w:rsid w:val="1A3E90DF"/>
    <w:rsid w:val="1AB2EB51"/>
    <w:rsid w:val="1B407910"/>
    <w:rsid w:val="215C123A"/>
    <w:rsid w:val="226A9855"/>
    <w:rsid w:val="22A7B1E4"/>
    <w:rsid w:val="22FBBE8B"/>
    <w:rsid w:val="24C477BF"/>
    <w:rsid w:val="2529E9D3"/>
    <w:rsid w:val="25D2261A"/>
    <w:rsid w:val="25F395AE"/>
    <w:rsid w:val="27AB56E7"/>
    <w:rsid w:val="28200BEA"/>
    <w:rsid w:val="296E0B3E"/>
    <w:rsid w:val="2976D4FB"/>
    <w:rsid w:val="29B96A98"/>
    <w:rsid w:val="2A8DB742"/>
    <w:rsid w:val="2D9E5ECB"/>
    <w:rsid w:val="2DABBE20"/>
    <w:rsid w:val="2F8FFBFC"/>
    <w:rsid w:val="30A6DFD4"/>
    <w:rsid w:val="3165C65C"/>
    <w:rsid w:val="3182E26C"/>
    <w:rsid w:val="31D42152"/>
    <w:rsid w:val="32099694"/>
    <w:rsid w:val="32421788"/>
    <w:rsid w:val="358A14DD"/>
    <w:rsid w:val="36E48DA1"/>
    <w:rsid w:val="383AE6BE"/>
    <w:rsid w:val="39538874"/>
    <w:rsid w:val="3B3A0712"/>
    <w:rsid w:val="3BA841CC"/>
    <w:rsid w:val="3CB1AC8D"/>
    <w:rsid w:val="3CC9D5FA"/>
    <w:rsid w:val="3E7BF201"/>
    <w:rsid w:val="3F373421"/>
    <w:rsid w:val="42B493BE"/>
    <w:rsid w:val="43559F79"/>
    <w:rsid w:val="43D7A560"/>
    <w:rsid w:val="4401F767"/>
    <w:rsid w:val="4593C40E"/>
    <w:rsid w:val="46EBB108"/>
    <w:rsid w:val="48746386"/>
    <w:rsid w:val="48B4C028"/>
    <w:rsid w:val="493EB456"/>
    <w:rsid w:val="4A21B5A0"/>
    <w:rsid w:val="4A62044D"/>
    <w:rsid w:val="4CC1F9D8"/>
    <w:rsid w:val="4CC91521"/>
    <w:rsid w:val="4CD8E7C9"/>
    <w:rsid w:val="4D0C4442"/>
    <w:rsid w:val="4DB33E61"/>
    <w:rsid w:val="4E5D296E"/>
    <w:rsid w:val="4E789DB7"/>
    <w:rsid w:val="4EEDCA8C"/>
    <w:rsid w:val="505A57F3"/>
    <w:rsid w:val="5087984A"/>
    <w:rsid w:val="50EB8D40"/>
    <w:rsid w:val="51BA829A"/>
    <w:rsid w:val="5211A376"/>
    <w:rsid w:val="5217DAE0"/>
    <w:rsid w:val="531AFE7B"/>
    <w:rsid w:val="53AFC3AF"/>
    <w:rsid w:val="54B73D43"/>
    <w:rsid w:val="553DEAA7"/>
    <w:rsid w:val="56AB0FD9"/>
    <w:rsid w:val="57FBCA8D"/>
    <w:rsid w:val="58EDAFDA"/>
    <w:rsid w:val="58F1B913"/>
    <w:rsid w:val="59BCD70B"/>
    <w:rsid w:val="5A4E270F"/>
    <w:rsid w:val="5B05A1E8"/>
    <w:rsid w:val="5BDE3D95"/>
    <w:rsid w:val="5C533C78"/>
    <w:rsid w:val="5CAB0BA9"/>
    <w:rsid w:val="5DFA47D2"/>
    <w:rsid w:val="5E388115"/>
    <w:rsid w:val="5F20B6CE"/>
    <w:rsid w:val="6023782F"/>
    <w:rsid w:val="603F6E56"/>
    <w:rsid w:val="607CD25A"/>
    <w:rsid w:val="61522419"/>
    <w:rsid w:val="61F0F1B3"/>
    <w:rsid w:val="65877929"/>
    <w:rsid w:val="658F63C2"/>
    <w:rsid w:val="65B5FC15"/>
    <w:rsid w:val="66992A79"/>
    <w:rsid w:val="67C9C39B"/>
    <w:rsid w:val="68225DEC"/>
    <w:rsid w:val="68ACCB9E"/>
    <w:rsid w:val="6A265671"/>
    <w:rsid w:val="6BCF7346"/>
    <w:rsid w:val="6C8615BA"/>
    <w:rsid w:val="6E92A2ED"/>
    <w:rsid w:val="70701F37"/>
    <w:rsid w:val="71C3AAD1"/>
    <w:rsid w:val="71DE5615"/>
    <w:rsid w:val="71FED6AB"/>
    <w:rsid w:val="72365AC0"/>
    <w:rsid w:val="723BE70D"/>
    <w:rsid w:val="74C4BE38"/>
    <w:rsid w:val="74F8CCF6"/>
    <w:rsid w:val="7527F9E1"/>
    <w:rsid w:val="76AD3266"/>
    <w:rsid w:val="775B5694"/>
    <w:rsid w:val="77CB439F"/>
    <w:rsid w:val="78AF35B5"/>
    <w:rsid w:val="7A392BA3"/>
    <w:rsid w:val="7A97DDF0"/>
    <w:rsid w:val="7AB04A90"/>
    <w:rsid w:val="7AD41502"/>
    <w:rsid w:val="7B2D6AE7"/>
    <w:rsid w:val="7B4369C8"/>
    <w:rsid w:val="7E529504"/>
    <w:rsid w:val="7F727144"/>
    <w:rsid w:val="7F92AC05"/>
    <w:rsid w:val="7F9FBA1C"/>
    <w:rsid w:val="7FBE8666"/>
    <w:rsid w:val="7FFC43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46468"/>
  <w15:chartTrackingRefBased/>
  <w15:docId w15:val="{EA139C2F-3735-4FED-964D-9E61EF00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6FC"/>
    <w:rPr>
      <w:rFonts w:eastAsiaTheme="majorEastAsia" w:cstheme="majorBidi"/>
      <w:color w:val="272727" w:themeColor="text1" w:themeTint="D8"/>
    </w:rPr>
  </w:style>
  <w:style w:type="paragraph" w:styleId="Title">
    <w:name w:val="Title"/>
    <w:basedOn w:val="Normal"/>
    <w:next w:val="Normal"/>
    <w:link w:val="TitleChar"/>
    <w:uiPriority w:val="10"/>
    <w:qFormat/>
    <w:rsid w:val="00DD3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6FC"/>
    <w:pPr>
      <w:spacing w:before="160"/>
      <w:jc w:val="center"/>
    </w:pPr>
    <w:rPr>
      <w:i/>
      <w:iCs/>
      <w:color w:val="404040" w:themeColor="text1" w:themeTint="BF"/>
    </w:rPr>
  </w:style>
  <w:style w:type="character" w:customStyle="1" w:styleId="QuoteChar">
    <w:name w:val="Quote Char"/>
    <w:basedOn w:val="DefaultParagraphFont"/>
    <w:link w:val="Quote"/>
    <w:uiPriority w:val="29"/>
    <w:rsid w:val="00DD36FC"/>
    <w:rPr>
      <w:i/>
      <w:iCs/>
      <w:color w:val="404040" w:themeColor="text1" w:themeTint="BF"/>
    </w:rPr>
  </w:style>
  <w:style w:type="paragraph" w:styleId="ListParagraph">
    <w:name w:val="List Paragraph"/>
    <w:basedOn w:val="Normal"/>
    <w:uiPriority w:val="34"/>
    <w:qFormat/>
    <w:rsid w:val="00DD36FC"/>
    <w:pPr>
      <w:ind w:left="720"/>
      <w:contextualSpacing/>
    </w:pPr>
  </w:style>
  <w:style w:type="character" w:styleId="IntenseEmphasis">
    <w:name w:val="Intense Emphasis"/>
    <w:basedOn w:val="DefaultParagraphFont"/>
    <w:uiPriority w:val="21"/>
    <w:qFormat/>
    <w:rsid w:val="00DD36FC"/>
    <w:rPr>
      <w:i/>
      <w:iCs/>
      <w:color w:val="0F4761" w:themeColor="accent1" w:themeShade="BF"/>
    </w:rPr>
  </w:style>
  <w:style w:type="paragraph" w:styleId="IntenseQuote">
    <w:name w:val="Intense Quote"/>
    <w:basedOn w:val="Normal"/>
    <w:next w:val="Normal"/>
    <w:link w:val="IntenseQuoteChar"/>
    <w:uiPriority w:val="30"/>
    <w:qFormat/>
    <w:rsid w:val="00DD3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6FC"/>
    <w:rPr>
      <w:i/>
      <w:iCs/>
      <w:color w:val="0F4761" w:themeColor="accent1" w:themeShade="BF"/>
    </w:rPr>
  </w:style>
  <w:style w:type="character" w:styleId="IntenseReference">
    <w:name w:val="Intense Reference"/>
    <w:basedOn w:val="DefaultParagraphFont"/>
    <w:uiPriority w:val="32"/>
    <w:qFormat/>
    <w:rsid w:val="00DD36FC"/>
    <w:rPr>
      <w:b/>
      <w:bCs/>
      <w:smallCaps/>
      <w:color w:val="0F4761" w:themeColor="accent1" w:themeShade="BF"/>
      <w:spacing w:val="5"/>
    </w:rPr>
  </w:style>
  <w:style w:type="paragraph" w:styleId="NormalWeb">
    <w:name w:val="Normal (Web)"/>
    <w:basedOn w:val="Normal"/>
    <w:uiPriority w:val="99"/>
    <w:unhideWhenUsed/>
    <w:rsid w:val="00D0041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E22A5"/>
    <w:rPr>
      <w:color w:val="467886" w:themeColor="hyperlink"/>
      <w:u w:val="single"/>
    </w:rPr>
  </w:style>
  <w:style w:type="character" w:styleId="UnresolvedMention">
    <w:name w:val="Unresolved Mention"/>
    <w:basedOn w:val="DefaultParagraphFont"/>
    <w:uiPriority w:val="99"/>
    <w:semiHidden/>
    <w:unhideWhenUsed/>
    <w:rsid w:val="00DE22A5"/>
    <w:rPr>
      <w:color w:val="605E5C"/>
      <w:shd w:val="clear" w:color="auto" w:fill="E1DFDD"/>
    </w:rPr>
  </w:style>
  <w:style w:type="paragraph" w:styleId="Revision">
    <w:name w:val="Revision"/>
    <w:hidden/>
    <w:uiPriority w:val="99"/>
    <w:semiHidden/>
    <w:rsid w:val="00FE665F"/>
    <w:pPr>
      <w:spacing w:after="0" w:line="240" w:lineRule="auto"/>
    </w:pPr>
  </w:style>
  <w:style w:type="character" w:styleId="CommentReference">
    <w:name w:val="annotation reference"/>
    <w:basedOn w:val="DefaultParagraphFont"/>
    <w:uiPriority w:val="99"/>
    <w:semiHidden/>
    <w:unhideWhenUsed/>
    <w:rsid w:val="00C6572B"/>
    <w:rPr>
      <w:sz w:val="16"/>
      <w:szCs w:val="16"/>
    </w:rPr>
  </w:style>
  <w:style w:type="paragraph" w:styleId="CommentText">
    <w:name w:val="annotation text"/>
    <w:basedOn w:val="Normal"/>
    <w:link w:val="CommentTextChar"/>
    <w:uiPriority w:val="99"/>
    <w:unhideWhenUsed/>
    <w:rsid w:val="00C6572B"/>
    <w:pPr>
      <w:spacing w:line="240" w:lineRule="auto"/>
    </w:pPr>
    <w:rPr>
      <w:sz w:val="20"/>
      <w:szCs w:val="20"/>
    </w:rPr>
  </w:style>
  <w:style w:type="character" w:customStyle="1" w:styleId="CommentTextChar">
    <w:name w:val="Comment Text Char"/>
    <w:basedOn w:val="DefaultParagraphFont"/>
    <w:link w:val="CommentText"/>
    <w:uiPriority w:val="99"/>
    <w:rsid w:val="00C6572B"/>
    <w:rPr>
      <w:sz w:val="20"/>
      <w:szCs w:val="20"/>
    </w:rPr>
  </w:style>
  <w:style w:type="paragraph" w:styleId="CommentSubject">
    <w:name w:val="annotation subject"/>
    <w:basedOn w:val="CommentText"/>
    <w:next w:val="CommentText"/>
    <w:link w:val="CommentSubjectChar"/>
    <w:uiPriority w:val="99"/>
    <w:semiHidden/>
    <w:unhideWhenUsed/>
    <w:rsid w:val="00C6572B"/>
    <w:rPr>
      <w:b/>
      <w:bCs/>
    </w:rPr>
  </w:style>
  <w:style w:type="character" w:customStyle="1" w:styleId="CommentSubjectChar">
    <w:name w:val="Comment Subject Char"/>
    <w:basedOn w:val="CommentTextChar"/>
    <w:link w:val="CommentSubject"/>
    <w:uiPriority w:val="99"/>
    <w:semiHidden/>
    <w:rsid w:val="00C6572B"/>
    <w:rPr>
      <w:b/>
      <w:bCs/>
      <w:sz w:val="20"/>
      <w:szCs w:val="20"/>
    </w:rPr>
  </w:style>
  <w:style w:type="paragraph" w:styleId="Header">
    <w:name w:val="header"/>
    <w:basedOn w:val="Normal"/>
    <w:link w:val="HeaderChar"/>
    <w:uiPriority w:val="99"/>
    <w:unhideWhenUsed/>
    <w:rsid w:val="383AE6BE"/>
    <w:pPr>
      <w:tabs>
        <w:tab w:val="center" w:pos="4680"/>
        <w:tab w:val="right" w:pos="9360"/>
      </w:tabs>
      <w:spacing w:after="0" w:line="240" w:lineRule="auto"/>
    </w:pPr>
  </w:style>
  <w:style w:type="paragraph" w:styleId="Footer">
    <w:name w:val="footer"/>
    <w:basedOn w:val="Normal"/>
    <w:uiPriority w:val="99"/>
    <w:unhideWhenUsed/>
    <w:rsid w:val="383AE6B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hitespace-normal">
    <w:name w:val="whitespace-normal"/>
    <w:basedOn w:val="DefaultParagraphFont"/>
    <w:rsid w:val="005170C0"/>
  </w:style>
  <w:style w:type="character" w:styleId="Strong">
    <w:name w:val="Strong"/>
    <w:basedOn w:val="DefaultParagraphFont"/>
    <w:uiPriority w:val="22"/>
    <w:qFormat/>
    <w:rsid w:val="005170C0"/>
    <w:rPr>
      <w:b/>
      <w:bCs/>
    </w:rPr>
  </w:style>
  <w:style w:type="character" w:customStyle="1" w:styleId="HeaderChar">
    <w:name w:val="Header Char"/>
    <w:basedOn w:val="DefaultParagraphFont"/>
    <w:link w:val="Header"/>
    <w:uiPriority w:val="99"/>
    <w:rsid w:val="00290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curement.nigeria@actionai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Courage Galah</dc:creator>
  <cp:keywords/>
  <dc:description/>
  <cp:lastModifiedBy>Sylvester Barau</cp:lastModifiedBy>
  <cp:revision>5</cp:revision>
  <dcterms:created xsi:type="dcterms:W3CDTF">2026-08-03T11:37:00Z</dcterms:created>
  <dcterms:modified xsi:type="dcterms:W3CDTF">2026-08-04T14:38:00Z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ee2ad225-2f2f-4660-9aa0-95539f4defa4</vt:lpwstr>
  </property>
</Properties>
</file>